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FA3DDF">
      <w:pPr>
        <w:rPr>
          <w:rFonts w:ascii="宋体" w:hAnsi="宋体"/>
          <w:b/>
          <w:sz w:val="30"/>
          <w:szCs w:val="30"/>
          <w:shd w:val="clear" w:color="auto" w:fill="FFFFFF" w:themeFill="background1"/>
        </w:rPr>
      </w:pPr>
      <w:r>
        <w:rPr>
          <w:rFonts w:hint="eastAsia" w:ascii="宋体" w:hAnsi="宋体"/>
          <w:b/>
          <w:sz w:val="30"/>
          <w:szCs w:val="30"/>
          <w:shd w:val="clear" w:color="auto" w:fill="FFFFFF" w:themeFill="background1"/>
        </w:rPr>
        <w:t>合同编号：</w:t>
      </w:r>
      <w:permStart w:id="0" w:edGrp="everyone"/>
      <w:r>
        <w:rPr>
          <w:rFonts w:hint="eastAsia" w:ascii="宋体" w:hAnsi="宋体"/>
          <w:b/>
          <w:sz w:val="30"/>
          <w:szCs w:val="30"/>
          <w:shd w:val="clear" w:color="auto" w:fill="FFFFFF" w:themeFill="background1"/>
        </w:rPr>
        <w:t xml:space="preserve"> </w:t>
      </w:r>
      <w:r>
        <w:rPr>
          <w:rFonts w:ascii="宋体" w:hAnsi="宋体"/>
          <w:b/>
          <w:sz w:val="30"/>
          <w:szCs w:val="30"/>
          <w:shd w:val="clear" w:color="auto" w:fill="FFFFFF" w:themeFill="background1"/>
        </w:rPr>
        <w:t xml:space="preserve">       </w:t>
      </w:r>
      <w:permEnd w:id="0"/>
    </w:p>
    <w:p w14:paraId="3B561A07">
      <w:pPr>
        <w:rPr>
          <w:rFonts w:ascii="宋体" w:hAnsi="宋体"/>
          <w:b/>
          <w:sz w:val="48"/>
          <w:szCs w:val="48"/>
          <w:shd w:val="clear" w:color="auto" w:fill="FFFFFF" w:themeFill="background1"/>
        </w:rPr>
      </w:pPr>
    </w:p>
    <w:p w14:paraId="114FBD9B">
      <w:pPr>
        <w:pStyle w:val="14"/>
        <w:ind w:firstLine="480"/>
      </w:pPr>
    </w:p>
    <w:p w14:paraId="5D95D94E">
      <w:pPr>
        <w:pStyle w:val="14"/>
        <w:ind w:firstLine="480"/>
      </w:pPr>
    </w:p>
    <w:p w14:paraId="46477108">
      <w:pPr>
        <w:pStyle w:val="14"/>
        <w:ind w:firstLine="480"/>
      </w:pPr>
    </w:p>
    <w:p w14:paraId="6B418A16">
      <w:pPr>
        <w:pStyle w:val="14"/>
        <w:ind w:firstLine="480"/>
      </w:pPr>
    </w:p>
    <w:p w14:paraId="64390DDC">
      <w:pPr>
        <w:jc w:val="center"/>
        <w:rPr>
          <w:rFonts w:ascii="宋体" w:hAnsi="宋体"/>
          <w:b/>
          <w:sz w:val="48"/>
          <w:szCs w:val="48"/>
          <w:shd w:val="clear" w:color="auto" w:fill="FFFFFF" w:themeFill="background1"/>
        </w:rPr>
      </w:pPr>
      <w:permStart w:id="1" w:edGrp="everyone"/>
      <w:r>
        <w:rPr>
          <w:rFonts w:hint="eastAsia" w:ascii="宋体" w:hAnsi="宋体"/>
          <w:b/>
          <w:sz w:val="48"/>
          <w:szCs w:val="48"/>
          <w:shd w:val="clear" w:color="auto" w:fill="FFFFFF" w:themeFill="background1"/>
          <w:lang w:val="en-US" w:eastAsia="zh-CN"/>
        </w:rPr>
        <w:t>白蚁防治</w:t>
      </w:r>
      <w:r>
        <w:rPr>
          <w:rFonts w:hint="eastAsia" w:ascii="宋体" w:hAnsi="宋体"/>
          <w:b/>
          <w:sz w:val="48"/>
          <w:szCs w:val="48"/>
          <w:shd w:val="clear" w:color="auto" w:fill="FFFFFF" w:themeFill="background1"/>
        </w:rPr>
        <w:t>框架合作协议</w:t>
      </w:r>
    </w:p>
    <w:permEnd w:id="1"/>
    <w:p w14:paraId="110A5617">
      <w:pPr>
        <w:jc w:val="center"/>
        <w:rPr>
          <w:rFonts w:ascii="宋体" w:hAnsi="宋体"/>
          <w:b/>
          <w:sz w:val="48"/>
          <w:szCs w:val="48"/>
          <w:shd w:val="clear" w:color="auto" w:fill="FFFFFF" w:themeFill="background1"/>
        </w:rPr>
      </w:pPr>
    </w:p>
    <w:p w14:paraId="6E32E003">
      <w:pPr>
        <w:jc w:val="center"/>
        <w:rPr>
          <w:rFonts w:ascii="宋体" w:hAnsi="宋体"/>
          <w:b/>
          <w:sz w:val="48"/>
          <w:szCs w:val="48"/>
          <w:shd w:val="clear" w:color="auto" w:fill="FFFFFF" w:themeFill="background1"/>
        </w:rPr>
      </w:pPr>
    </w:p>
    <w:p w14:paraId="1D6F5358">
      <w:pPr>
        <w:jc w:val="center"/>
        <w:rPr>
          <w:rFonts w:ascii="宋体" w:hAnsi="宋体"/>
          <w:b/>
          <w:sz w:val="48"/>
          <w:szCs w:val="48"/>
          <w:shd w:val="clear" w:color="auto" w:fill="FFFFFF" w:themeFill="background1"/>
        </w:rPr>
      </w:pPr>
    </w:p>
    <w:tbl>
      <w:tblPr>
        <w:tblStyle w:val="10"/>
        <w:tblW w:w="0" w:type="auto"/>
        <w:jc w:val="center"/>
        <w:tblLayout w:type="autofit"/>
        <w:tblCellMar>
          <w:top w:w="0" w:type="dxa"/>
          <w:left w:w="108" w:type="dxa"/>
          <w:bottom w:w="0" w:type="dxa"/>
          <w:right w:w="108" w:type="dxa"/>
        </w:tblCellMar>
      </w:tblPr>
      <w:tblGrid>
        <w:gridCol w:w="1779"/>
        <w:gridCol w:w="5049"/>
      </w:tblGrid>
      <w:tr w14:paraId="4CF039B7">
        <w:tblPrEx>
          <w:tblCellMar>
            <w:top w:w="0" w:type="dxa"/>
            <w:left w:w="108" w:type="dxa"/>
            <w:bottom w:w="0" w:type="dxa"/>
            <w:right w:w="108" w:type="dxa"/>
          </w:tblCellMar>
        </w:tblPrEx>
        <w:trPr>
          <w:trHeight w:val="803" w:hRule="atLeast"/>
          <w:jc w:val="center"/>
        </w:trPr>
        <w:tc>
          <w:tcPr>
            <w:tcW w:w="1779" w:type="dxa"/>
          </w:tcPr>
          <w:p w14:paraId="06751737">
            <w:pPr>
              <w:spacing w:line="360" w:lineRule="auto"/>
              <w:jc w:val="distribute"/>
              <w:rPr>
                <w:rFonts w:ascii="宋体" w:hAnsi="宋体"/>
                <w:b/>
                <w:bCs/>
                <w:sz w:val="32"/>
                <w:szCs w:val="32"/>
              </w:rPr>
            </w:pPr>
            <w:bookmarkStart w:id="0" w:name="_Hlk68875058"/>
            <w:r>
              <w:rPr>
                <w:rFonts w:hint="eastAsia" w:ascii="宋体" w:hAnsi="宋体"/>
                <w:b/>
                <w:bCs/>
                <w:sz w:val="32"/>
                <w:szCs w:val="32"/>
              </w:rPr>
              <w:t>甲方</w:t>
            </w:r>
            <w:r>
              <w:rPr>
                <w:rFonts w:ascii="宋体" w:hAnsi="宋体"/>
                <w:b/>
                <w:bCs/>
                <w:sz w:val="32"/>
                <w:szCs w:val="32"/>
              </w:rPr>
              <w:t>：</w:t>
            </w:r>
          </w:p>
        </w:tc>
        <w:tc>
          <w:tcPr>
            <w:tcW w:w="5049" w:type="dxa"/>
          </w:tcPr>
          <w:p w14:paraId="2C06556D">
            <w:pPr>
              <w:spacing w:line="360" w:lineRule="auto"/>
              <w:rPr>
                <w:rFonts w:ascii="宋体" w:hAnsi="宋体"/>
                <w:b/>
                <w:bCs/>
                <w:sz w:val="32"/>
                <w:szCs w:val="32"/>
              </w:rPr>
            </w:pPr>
            <w:r>
              <w:rPr>
                <w:rFonts w:hint="eastAsia" w:ascii="宋体" w:hAnsi="宋体"/>
                <w:b/>
                <w:bCs/>
                <w:sz w:val="32"/>
                <w:szCs w:val="32"/>
              </w:rPr>
              <w:t>海口市君实综合开发有限责任公司</w:t>
            </w:r>
          </w:p>
        </w:tc>
      </w:tr>
      <w:tr w14:paraId="6F9AF615">
        <w:tblPrEx>
          <w:tblCellMar>
            <w:top w:w="0" w:type="dxa"/>
            <w:left w:w="108" w:type="dxa"/>
            <w:bottom w:w="0" w:type="dxa"/>
            <w:right w:w="108" w:type="dxa"/>
          </w:tblCellMar>
        </w:tblPrEx>
        <w:trPr>
          <w:trHeight w:val="803" w:hRule="atLeast"/>
          <w:jc w:val="center"/>
        </w:trPr>
        <w:tc>
          <w:tcPr>
            <w:tcW w:w="1779" w:type="dxa"/>
          </w:tcPr>
          <w:p w14:paraId="0462BABD">
            <w:pPr>
              <w:spacing w:line="360" w:lineRule="auto"/>
              <w:jc w:val="distribute"/>
              <w:rPr>
                <w:rFonts w:ascii="宋体" w:hAnsi="宋体"/>
                <w:b/>
                <w:bCs/>
                <w:sz w:val="32"/>
                <w:szCs w:val="32"/>
              </w:rPr>
            </w:pPr>
            <w:r>
              <w:rPr>
                <w:rFonts w:hint="eastAsia" w:ascii="宋体" w:hAnsi="宋体"/>
                <w:b/>
                <w:bCs/>
                <w:sz w:val="32"/>
                <w:szCs w:val="32"/>
              </w:rPr>
              <w:t>乙方</w:t>
            </w:r>
            <w:r>
              <w:rPr>
                <w:rFonts w:ascii="宋体" w:hAnsi="宋体"/>
                <w:b/>
                <w:bCs/>
                <w:sz w:val="32"/>
                <w:szCs w:val="32"/>
              </w:rPr>
              <w:t>：</w:t>
            </w:r>
          </w:p>
        </w:tc>
        <w:tc>
          <w:tcPr>
            <w:tcW w:w="5049" w:type="dxa"/>
          </w:tcPr>
          <w:p w14:paraId="4D03DB2F">
            <w:pPr>
              <w:spacing w:line="360" w:lineRule="auto"/>
              <w:rPr>
                <w:rFonts w:ascii="宋体" w:hAnsi="宋体"/>
                <w:b/>
                <w:bCs/>
                <w:sz w:val="32"/>
                <w:szCs w:val="32"/>
              </w:rPr>
            </w:pPr>
            <w:permStart w:id="2" w:edGrp="everyone"/>
            <w:r>
              <w:rPr>
                <w:rFonts w:hint="eastAsia" w:ascii="宋体" w:hAnsi="宋体"/>
                <w:b/>
                <w:sz w:val="30"/>
                <w:szCs w:val="30"/>
                <w:shd w:val="clear" w:color="auto" w:fill="FFFFFF" w:themeFill="background1"/>
              </w:rPr>
              <w:t xml:space="preserve"> </w:t>
            </w:r>
            <w:r>
              <w:rPr>
                <w:rFonts w:ascii="宋体" w:hAnsi="宋体"/>
                <w:b/>
                <w:sz w:val="30"/>
                <w:szCs w:val="30"/>
                <w:shd w:val="clear" w:color="auto" w:fill="FFFFFF" w:themeFill="background1"/>
              </w:rPr>
              <w:t xml:space="preserve">       </w:t>
            </w:r>
            <w:permEnd w:id="2"/>
          </w:p>
        </w:tc>
      </w:tr>
      <w:tr w14:paraId="117D5A2B">
        <w:tblPrEx>
          <w:tblCellMar>
            <w:top w:w="0" w:type="dxa"/>
            <w:left w:w="108" w:type="dxa"/>
            <w:bottom w:w="0" w:type="dxa"/>
            <w:right w:w="108" w:type="dxa"/>
          </w:tblCellMar>
        </w:tblPrEx>
        <w:trPr>
          <w:trHeight w:val="803" w:hRule="atLeast"/>
          <w:jc w:val="center"/>
        </w:trPr>
        <w:tc>
          <w:tcPr>
            <w:tcW w:w="1779" w:type="dxa"/>
          </w:tcPr>
          <w:p w14:paraId="6C858439">
            <w:pPr>
              <w:spacing w:line="360" w:lineRule="auto"/>
              <w:jc w:val="distribute"/>
              <w:rPr>
                <w:rFonts w:ascii="宋体" w:hAnsi="宋体"/>
                <w:b/>
                <w:bCs/>
                <w:sz w:val="32"/>
                <w:szCs w:val="32"/>
              </w:rPr>
            </w:pPr>
            <w:r>
              <w:rPr>
                <w:rFonts w:ascii="宋体" w:hAnsi="宋体"/>
                <w:b/>
                <w:bCs/>
                <w:sz w:val="32"/>
                <w:szCs w:val="32"/>
              </w:rPr>
              <w:t>签订地点：</w:t>
            </w:r>
          </w:p>
        </w:tc>
        <w:tc>
          <w:tcPr>
            <w:tcW w:w="5049" w:type="dxa"/>
          </w:tcPr>
          <w:p w14:paraId="0457B212">
            <w:pPr>
              <w:spacing w:line="360" w:lineRule="auto"/>
              <w:rPr>
                <w:rFonts w:ascii="宋体" w:hAnsi="宋体"/>
                <w:b/>
                <w:bCs/>
                <w:sz w:val="32"/>
                <w:szCs w:val="32"/>
              </w:rPr>
            </w:pPr>
            <w:permStart w:id="3" w:edGrp="everyone"/>
            <w:r>
              <w:rPr>
                <w:rFonts w:hint="eastAsia" w:ascii="宋体" w:hAnsi="宋体" w:cs="宋体"/>
                <w:b/>
                <w:bCs/>
                <w:kern w:val="0"/>
                <w:sz w:val="32"/>
                <w:szCs w:val="32"/>
              </w:rPr>
              <w:t>海南省海口市美兰区</w:t>
            </w:r>
            <w:permEnd w:id="3"/>
          </w:p>
        </w:tc>
      </w:tr>
      <w:tr w14:paraId="0E473753">
        <w:tblPrEx>
          <w:tblCellMar>
            <w:top w:w="0" w:type="dxa"/>
            <w:left w:w="108" w:type="dxa"/>
            <w:bottom w:w="0" w:type="dxa"/>
            <w:right w:w="108" w:type="dxa"/>
          </w:tblCellMar>
        </w:tblPrEx>
        <w:trPr>
          <w:trHeight w:val="803" w:hRule="atLeast"/>
          <w:jc w:val="center"/>
        </w:trPr>
        <w:tc>
          <w:tcPr>
            <w:tcW w:w="1779" w:type="dxa"/>
          </w:tcPr>
          <w:p w14:paraId="359BBEAD">
            <w:pPr>
              <w:spacing w:line="360" w:lineRule="auto"/>
              <w:jc w:val="distribute"/>
              <w:rPr>
                <w:rFonts w:ascii="宋体" w:hAnsi="宋体"/>
                <w:b/>
                <w:bCs/>
                <w:sz w:val="32"/>
                <w:szCs w:val="32"/>
              </w:rPr>
            </w:pPr>
            <w:r>
              <w:rPr>
                <w:rFonts w:ascii="宋体" w:hAnsi="宋体"/>
                <w:b/>
                <w:bCs/>
                <w:sz w:val="32"/>
                <w:szCs w:val="32"/>
              </w:rPr>
              <w:t>签订</w:t>
            </w:r>
            <w:r>
              <w:rPr>
                <w:rFonts w:hint="eastAsia" w:ascii="宋体" w:hAnsi="宋体"/>
                <w:b/>
                <w:bCs/>
                <w:sz w:val="32"/>
                <w:szCs w:val="32"/>
              </w:rPr>
              <w:t>日期：</w:t>
            </w:r>
          </w:p>
        </w:tc>
        <w:tc>
          <w:tcPr>
            <w:tcW w:w="5049" w:type="dxa"/>
          </w:tcPr>
          <w:p w14:paraId="043008ED">
            <w:pPr>
              <w:spacing w:line="360" w:lineRule="auto"/>
              <w:rPr>
                <w:rFonts w:ascii="宋体" w:hAnsi="宋体" w:cs="宋体"/>
                <w:b/>
                <w:bCs/>
                <w:kern w:val="0"/>
                <w:sz w:val="32"/>
                <w:szCs w:val="32"/>
              </w:rPr>
            </w:pPr>
            <w:permStart w:id="4" w:edGrp="everyone"/>
            <w:r>
              <w:rPr>
                <w:rFonts w:hint="eastAsia" w:ascii="宋体" w:hAnsi="宋体" w:cs="宋体"/>
                <w:b/>
                <w:bCs/>
                <w:kern w:val="0"/>
                <w:sz w:val="32"/>
                <w:szCs w:val="32"/>
              </w:rPr>
              <w:t xml:space="preserve">    年    月   日</w:t>
            </w:r>
            <w:permEnd w:id="4"/>
          </w:p>
        </w:tc>
      </w:tr>
      <w:bookmarkEnd w:id="0"/>
    </w:tbl>
    <w:p w14:paraId="14C87B35">
      <w:pPr>
        <w:jc w:val="center"/>
      </w:pPr>
    </w:p>
    <w:p w14:paraId="592EAEC6">
      <w:pPr>
        <w:widowControl/>
        <w:jc w:val="left"/>
      </w:pPr>
      <w:r>
        <w:br w:type="page"/>
      </w:r>
    </w:p>
    <w:p w14:paraId="3A81E094">
      <w:pPr>
        <w:spacing w:line="360" w:lineRule="auto"/>
        <w:ind w:firstLine="600" w:firstLineChars="200"/>
        <w:rPr>
          <w:rFonts w:hint="eastAsia"/>
          <w:b/>
          <w:bCs/>
          <w:sz w:val="30"/>
          <w:szCs w:val="30"/>
        </w:rPr>
      </w:pPr>
      <w:r>
        <w:rPr>
          <w:rFonts w:hint="eastAsia"/>
          <w:b/>
          <w:bCs/>
          <w:sz w:val="30"/>
          <w:szCs w:val="30"/>
          <w:lang w:val="en-US" w:eastAsia="zh-CN"/>
        </w:rPr>
        <w:t>一、</w:t>
      </w:r>
      <w:r>
        <w:rPr>
          <w:rFonts w:hint="eastAsia"/>
          <w:b/>
          <w:bCs/>
          <w:sz w:val="30"/>
          <w:szCs w:val="30"/>
        </w:rPr>
        <w:t>项目概况与服务范围</w:t>
      </w:r>
    </w:p>
    <w:p w14:paraId="17C21B27">
      <w:pPr>
        <w:spacing w:line="360" w:lineRule="auto"/>
        <w:ind w:firstLine="600" w:firstLineChars="200"/>
      </w:pPr>
      <w:r>
        <w:rPr>
          <w:rFonts w:hint="eastAsia"/>
          <w:sz w:val="30"/>
          <w:szCs w:val="30"/>
        </w:rPr>
        <w:t>1、项目概况：本协议中涉及到的项目建设资金来源为</w:t>
      </w:r>
      <w:permStart w:id="5" w:edGrp="everyone"/>
      <w:r>
        <w:rPr>
          <w:rFonts w:hint="eastAsia"/>
          <w:sz w:val="30"/>
          <w:szCs w:val="30"/>
          <w:lang w:val="en-US" w:eastAsia="zh-CN"/>
        </w:rPr>
        <w:t>社会</w:t>
      </w:r>
      <w:r>
        <w:rPr>
          <w:rFonts w:hint="eastAsia"/>
          <w:sz w:val="30"/>
          <w:szCs w:val="30"/>
        </w:rPr>
        <w:t>投资</w:t>
      </w:r>
      <w:r>
        <w:rPr>
          <w:rFonts w:hint="eastAsia"/>
          <w:sz w:val="30"/>
          <w:szCs w:val="30"/>
          <w:lang w:eastAsia="zh-CN"/>
        </w:rPr>
        <w:t>、</w:t>
      </w:r>
      <w:r>
        <w:rPr>
          <w:rFonts w:hint="eastAsia"/>
          <w:sz w:val="30"/>
          <w:szCs w:val="30"/>
          <w:lang w:val="en-US" w:eastAsia="zh-CN"/>
        </w:rPr>
        <w:t>政府投资</w:t>
      </w:r>
      <w:permEnd w:id="5"/>
      <w:r>
        <w:rPr>
          <w:rFonts w:hint="eastAsia"/>
          <w:sz w:val="30"/>
          <w:szCs w:val="30"/>
        </w:rPr>
        <w:t>。甲方通过</w:t>
      </w:r>
      <w:permStart w:id="6" w:edGrp="everyone"/>
      <w:r>
        <w:rPr>
          <w:rFonts w:hint="eastAsia"/>
          <w:sz w:val="30"/>
          <w:szCs w:val="30"/>
          <w:lang w:val="en-US" w:eastAsia="zh-CN"/>
        </w:rPr>
        <w:t>竞价比选</w:t>
      </w:r>
      <w:permEnd w:id="6"/>
      <w:r>
        <w:rPr>
          <w:rFonts w:hint="eastAsia"/>
          <w:sz w:val="30"/>
          <w:szCs w:val="30"/>
        </w:rPr>
        <w:t>的方式已确定</w:t>
      </w:r>
      <w:permStart w:id="7" w:edGrp="everyone"/>
      <w:r>
        <w:rPr>
          <w:rFonts w:hint="eastAsia"/>
          <w:sz w:val="30"/>
          <w:szCs w:val="30"/>
          <w:lang w:val="en-US" w:eastAsia="zh-CN"/>
        </w:rPr>
        <w:t>8</w:t>
      </w:r>
      <w:r>
        <w:rPr>
          <w:rFonts w:hint="eastAsia"/>
          <w:sz w:val="30"/>
          <w:szCs w:val="30"/>
        </w:rPr>
        <w:t>家</w:t>
      </w:r>
      <w:r>
        <w:rPr>
          <w:rFonts w:hint="eastAsia"/>
          <w:sz w:val="30"/>
          <w:szCs w:val="30"/>
          <w:lang w:val="en-US" w:eastAsia="zh-CN"/>
        </w:rPr>
        <w:t>白蚁防治</w:t>
      </w:r>
      <w:permEnd w:id="7"/>
      <w:r>
        <w:rPr>
          <w:rFonts w:hint="eastAsia"/>
          <w:sz w:val="30"/>
          <w:szCs w:val="30"/>
        </w:rPr>
        <w:t>框架合作的单位（包括乙方），并结合项目推进情况自主向框架合作的</w:t>
      </w:r>
      <w:r>
        <w:rPr>
          <w:rFonts w:hint="eastAsia"/>
          <w:sz w:val="30"/>
          <w:szCs w:val="30"/>
          <w:lang w:val="en-US" w:eastAsia="zh-CN"/>
        </w:rPr>
        <w:t>各</w:t>
      </w:r>
      <w:r>
        <w:rPr>
          <w:rFonts w:hint="eastAsia"/>
          <w:sz w:val="30"/>
          <w:szCs w:val="30"/>
        </w:rPr>
        <w:t>单位分派具体的项目。当甲方向乙方分派具体项目时，双方（甲方的签约主体可以为甲方以及</w:t>
      </w:r>
      <w:r>
        <w:rPr>
          <w:rFonts w:hint="eastAsia"/>
          <w:sz w:val="30"/>
          <w:szCs w:val="30"/>
          <w:lang w:val="en-US" w:eastAsia="zh-CN"/>
        </w:rPr>
        <w:t>全资</w:t>
      </w:r>
      <w:r>
        <w:rPr>
          <w:rFonts w:hint="eastAsia"/>
          <w:sz w:val="30"/>
          <w:szCs w:val="30"/>
        </w:rPr>
        <w:t>子公司、控股子公司、参股子公司）以本协议中的入围成交折扣（</w:t>
      </w:r>
      <w:permStart w:id="8" w:edGrp="everyone"/>
      <w:r>
        <w:rPr>
          <w:rFonts w:hint="eastAsia"/>
          <w:sz w:val="30"/>
          <w:szCs w:val="30"/>
          <w:u w:val="single"/>
        </w:rPr>
        <w:t xml:space="preserve"> </w:t>
      </w:r>
      <w:r>
        <w:rPr>
          <w:sz w:val="30"/>
          <w:szCs w:val="30"/>
          <w:u w:val="single"/>
        </w:rPr>
        <w:t xml:space="preserve">   </w:t>
      </w:r>
      <w:r>
        <w:rPr>
          <w:rFonts w:hint="eastAsia"/>
          <w:sz w:val="30"/>
          <w:szCs w:val="30"/>
          <w:u w:val="single"/>
        </w:rPr>
        <w:t>%</w:t>
      </w:r>
      <w:permEnd w:id="8"/>
      <w:r>
        <w:rPr>
          <w:rFonts w:hint="eastAsia"/>
          <w:sz w:val="30"/>
          <w:szCs w:val="30"/>
        </w:rPr>
        <w:t>），结合项目的开展情况及甲方的要求，按照附件1签订具体项目的</w:t>
      </w:r>
      <w:permStart w:id="9" w:edGrp="everyone"/>
      <w:r>
        <w:rPr>
          <w:rFonts w:hint="eastAsia"/>
          <w:sz w:val="30"/>
          <w:szCs w:val="30"/>
          <w:lang w:val="en-US" w:eastAsia="zh-CN"/>
        </w:rPr>
        <w:t>白蚁防治</w:t>
      </w:r>
      <w:r>
        <w:rPr>
          <w:rFonts w:hint="eastAsia"/>
          <w:sz w:val="30"/>
          <w:szCs w:val="30"/>
        </w:rPr>
        <w:t>合同</w:t>
      </w:r>
      <w:r>
        <w:rPr>
          <w:rFonts w:hint="eastAsia"/>
          <w:color w:val="FF0000"/>
          <w:sz w:val="30"/>
          <w:szCs w:val="30"/>
          <w:lang w:eastAsia="zh-CN"/>
        </w:rPr>
        <w:t>（</w:t>
      </w:r>
      <w:r>
        <w:rPr>
          <w:rFonts w:hint="eastAsia"/>
          <w:color w:val="FF0000"/>
          <w:sz w:val="30"/>
          <w:szCs w:val="30"/>
          <w:lang w:val="en-US" w:eastAsia="zh-CN"/>
        </w:rPr>
        <w:t>具体合同名称</w:t>
      </w:r>
      <w:r>
        <w:rPr>
          <w:rFonts w:hint="eastAsia"/>
          <w:color w:val="FF0000"/>
          <w:sz w:val="30"/>
          <w:szCs w:val="30"/>
          <w:lang w:eastAsia="zh-CN"/>
        </w:rPr>
        <w:t>）</w:t>
      </w:r>
      <w:permEnd w:id="9"/>
      <w:r>
        <w:rPr>
          <w:rFonts w:hint="eastAsia"/>
          <w:sz w:val="30"/>
          <w:szCs w:val="30"/>
        </w:rPr>
        <w:t>。</w:t>
      </w:r>
    </w:p>
    <w:p w14:paraId="0F1C563E">
      <w:pPr>
        <w:spacing w:line="360" w:lineRule="auto"/>
        <w:ind w:firstLine="600" w:firstLineChars="200"/>
        <w:rPr>
          <w:rFonts w:hint="eastAsia"/>
          <w:sz w:val="30"/>
          <w:szCs w:val="30"/>
        </w:rPr>
      </w:pPr>
      <w:r>
        <w:rPr>
          <w:rFonts w:hint="eastAsia"/>
          <w:sz w:val="30"/>
          <w:szCs w:val="30"/>
        </w:rPr>
        <w:t>2、具体项目</w:t>
      </w:r>
      <w:permStart w:id="10" w:edGrp="everyone"/>
      <w:r>
        <w:rPr>
          <w:rFonts w:hint="eastAsia"/>
          <w:sz w:val="30"/>
          <w:szCs w:val="30"/>
          <w:lang w:val="en-US" w:eastAsia="zh-CN"/>
        </w:rPr>
        <w:t>白蚁防治费用</w:t>
      </w:r>
      <w:permEnd w:id="10"/>
      <w:r>
        <w:rPr>
          <w:rFonts w:hint="eastAsia"/>
          <w:sz w:val="30"/>
          <w:szCs w:val="30"/>
        </w:rPr>
        <w:t>确定方式：</w:t>
      </w:r>
      <w:permStart w:id="11" w:edGrp="everyone"/>
    </w:p>
    <w:p w14:paraId="6415BCF8">
      <w:pPr>
        <w:spacing w:line="360" w:lineRule="auto"/>
        <w:ind w:firstLine="600" w:firstLineChars="200"/>
        <w:rPr>
          <w:rFonts w:hint="eastAsia"/>
          <w:sz w:val="30"/>
          <w:szCs w:val="30"/>
          <w:lang w:val="en-US" w:eastAsia="zh-CN"/>
        </w:rPr>
      </w:pPr>
      <w:r>
        <w:rPr>
          <w:rFonts w:hint="eastAsia"/>
          <w:sz w:val="30"/>
          <w:szCs w:val="30"/>
        </w:rPr>
        <w:t>①、以室内白蚁防治单方含税价：1.20元/㎡为基准价，乘以入围成交折扣作室内白蚁防治含税综合单价，室内白蚁防治计量值按本项目建设项目总建筑面积（项目建设工程规划许可证中明确的总建筑面积为准）计取；</w:t>
      </w:r>
    </w:p>
    <w:p w14:paraId="38DE5F2D">
      <w:pPr>
        <w:spacing w:line="360" w:lineRule="auto"/>
        <w:ind w:firstLine="600" w:firstLineChars="200"/>
        <w:rPr>
          <w:rFonts w:hint="eastAsia"/>
          <w:sz w:val="30"/>
          <w:szCs w:val="30"/>
          <w:lang w:eastAsia="zh-CN"/>
        </w:rPr>
      </w:pPr>
      <w:r>
        <w:rPr>
          <w:rFonts w:hint="eastAsia"/>
          <w:sz w:val="30"/>
          <w:szCs w:val="30"/>
        </w:rPr>
        <w:t>②、以室外白蚁防治单方含税价：0.70元/㎡为基准价，乘以入围成交折扣作为室外白蚁防治含税综合单价。室外白蚁防治计量值按经乙方、监理方、甲方确认的室外园林、绿化面积（不超过工程规划验收合格证的用地面积减建筑物基底面积）计取</w:t>
      </w:r>
      <w:r>
        <w:rPr>
          <w:rFonts w:hint="eastAsia"/>
          <w:sz w:val="30"/>
          <w:szCs w:val="30"/>
          <w:lang w:eastAsia="zh-CN"/>
        </w:rPr>
        <w:t>；</w:t>
      </w:r>
    </w:p>
    <w:p w14:paraId="4168CB72">
      <w:pPr>
        <w:spacing w:line="360" w:lineRule="auto"/>
        <w:ind w:firstLine="600" w:firstLineChars="200"/>
        <w:rPr>
          <w:rFonts w:hint="eastAsia"/>
          <w:color w:val="auto"/>
          <w:sz w:val="30"/>
          <w:szCs w:val="30"/>
          <w:lang w:val="en-US" w:eastAsia="zh-CN"/>
        </w:rPr>
      </w:pPr>
      <w:r>
        <w:rPr>
          <w:rFonts w:hint="eastAsia"/>
          <w:sz w:val="30"/>
          <w:szCs w:val="30"/>
        </w:rPr>
        <w:t>③、白蚁防治费用为各单项含税综合单价*计量值之和。</w:t>
      </w:r>
    </w:p>
    <w:permEnd w:id="11"/>
    <w:p w14:paraId="7340F86D">
      <w:pPr>
        <w:spacing w:line="360" w:lineRule="auto"/>
        <w:ind w:firstLine="600" w:firstLineChars="200"/>
        <w:rPr>
          <w:sz w:val="30"/>
          <w:szCs w:val="30"/>
        </w:rPr>
      </w:pPr>
      <w:r>
        <w:rPr>
          <w:rFonts w:hint="eastAsia"/>
          <w:sz w:val="30"/>
          <w:szCs w:val="30"/>
        </w:rPr>
        <w:t>3、计划服务期限：自签订之日起，框架协议期限为</w:t>
      </w:r>
      <w:permStart w:id="12" w:edGrp="everyone"/>
      <w:r>
        <w:rPr>
          <w:rFonts w:hint="eastAsia"/>
          <w:sz w:val="30"/>
          <w:szCs w:val="30"/>
          <w:lang w:val="en-US" w:eastAsia="zh-CN"/>
        </w:rPr>
        <w:t>2年（730日历天）</w:t>
      </w:r>
      <w:permEnd w:id="12"/>
      <w:r>
        <w:rPr>
          <w:sz w:val="30"/>
          <w:szCs w:val="30"/>
        </w:rPr>
        <w:t>，协议期内具体项目</w:t>
      </w:r>
      <w:r>
        <w:rPr>
          <w:rFonts w:hint="eastAsia"/>
          <w:sz w:val="30"/>
          <w:szCs w:val="30"/>
          <w:lang w:val="en-US" w:eastAsia="zh-CN"/>
        </w:rPr>
        <w:t>签订的合同</w:t>
      </w:r>
      <w:r>
        <w:rPr>
          <w:sz w:val="30"/>
          <w:szCs w:val="30"/>
        </w:rPr>
        <w:t>按各项目合同期限（</w:t>
      </w:r>
      <w:permStart w:id="13" w:edGrp="everyone"/>
      <w:r>
        <w:rPr>
          <w:rFonts w:hint="eastAsia"/>
          <w:sz w:val="30"/>
          <w:szCs w:val="30"/>
        </w:rPr>
        <w:t>满足甲方及现场需要</w:t>
      </w:r>
      <w:r>
        <w:rPr>
          <w:sz w:val="30"/>
          <w:szCs w:val="30"/>
        </w:rPr>
        <w:t>。</w:t>
      </w:r>
      <w:permEnd w:id="13"/>
      <w:r>
        <w:rPr>
          <w:sz w:val="30"/>
          <w:szCs w:val="30"/>
        </w:rPr>
        <w:t>）</w:t>
      </w:r>
    </w:p>
    <w:p w14:paraId="649BD257">
      <w:pPr>
        <w:spacing w:line="360" w:lineRule="auto"/>
        <w:ind w:firstLine="600" w:firstLineChars="200"/>
        <w:rPr>
          <w:rFonts w:hint="eastAsia"/>
          <w:sz w:val="30"/>
          <w:szCs w:val="30"/>
        </w:rPr>
      </w:pPr>
      <w:r>
        <w:rPr>
          <w:rFonts w:hint="eastAsia"/>
          <w:sz w:val="30"/>
          <w:szCs w:val="30"/>
        </w:rPr>
        <w:t>4、服务范围：包括协议期内甲方以及全资子公司、控股子公司、参股子公司需要进行</w:t>
      </w:r>
      <w:permStart w:id="14" w:edGrp="everyone"/>
      <w:r>
        <w:rPr>
          <w:rFonts w:hint="eastAsia"/>
          <w:sz w:val="30"/>
          <w:szCs w:val="30"/>
          <w:lang w:val="en-US" w:eastAsia="zh-CN"/>
        </w:rPr>
        <w:t>白蚁防治</w:t>
      </w:r>
      <w:permEnd w:id="14"/>
      <w:r>
        <w:rPr>
          <w:rFonts w:hint="eastAsia"/>
          <w:sz w:val="30"/>
          <w:szCs w:val="30"/>
        </w:rPr>
        <w:t>的项目，服务内容如下：</w:t>
      </w:r>
    </w:p>
    <w:p w14:paraId="0AF02708">
      <w:pPr>
        <w:spacing w:line="360" w:lineRule="auto"/>
        <w:ind w:firstLine="600" w:firstLineChars="200"/>
        <w:rPr>
          <w:sz w:val="30"/>
          <w:szCs w:val="30"/>
        </w:rPr>
      </w:pPr>
      <w:permStart w:id="15" w:edGrp="everyone"/>
      <w:r>
        <w:rPr>
          <w:rFonts w:hint="eastAsia"/>
          <w:sz w:val="30"/>
          <w:szCs w:val="30"/>
        </w:rPr>
        <w:t>包含项目主体工程(包括土建、安装、装饰工程)、室外附属配套工程、景观绿化工程等范围内的白蚁防治(具体以框架协议期内双方签订的项目合同为准)</w:t>
      </w:r>
      <w:r>
        <w:rPr>
          <w:rFonts w:hint="eastAsia"/>
          <w:sz w:val="30"/>
          <w:szCs w:val="30"/>
          <w:lang w:eastAsia="zh-CN"/>
        </w:rPr>
        <w:t>；</w:t>
      </w:r>
      <w:r>
        <w:rPr>
          <w:rFonts w:hint="eastAsia"/>
          <w:sz w:val="30"/>
          <w:szCs w:val="30"/>
        </w:rPr>
        <w:t>乙方包工包料、包质量、包安全、包文明施工、包验收、包备案。</w:t>
      </w:r>
      <w:permEnd w:id="15"/>
      <w:r>
        <w:rPr>
          <w:rFonts w:hint="eastAsia"/>
          <w:sz w:val="30"/>
          <w:szCs w:val="30"/>
        </w:rPr>
        <w:t>具体事宜以双方按照附件1签订的具体项目合同为准，如后续甲方具体项目合同范本有相应调整，应按甲方</w:t>
      </w:r>
      <w:r>
        <w:rPr>
          <w:rFonts w:hint="eastAsia"/>
          <w:sz w:val="30"/>
          <w:szCs w:val="30"/>
          <w:lang w:val="en-US" w:eastAsia="zh-CN"/>
        </w:rPr>
        <w:t>或具体项目的</w:t>
      </w:r>
      <w:r>
        <w:rPr>
          <w:rFonts w:hint="eastAsia"/>
          <w:sz w:val="30"/>
          <w:szCs w:val="30"/>
        </w:rPr>
        <w:t>要求相应调整签订。</w:t>
      </w:r>
    </w:p>
    <w:p w14:paraId="12059D61">
      <w:pPr>
        <w:spacing w:line="360" w:lineRule="auto"/>
        <w:ind w:firstLine="600" w:firstLineChars="200"/>
        <w:rPr>
          <w:rFonts w:hint="eastAsia"/>
          <w:b/>
          <w:bCs/>
          <w:sz w:val="30"/>
          <w:szCs w:val="30"/>
        </w:rPr>
      </w:pPr>
      <w:r>
        <w:rPr>
          <w:rFonts w:hint="eastAsia"/>
          <w:b/>
          <w:bCs/>
          <w:sz w:val="30"/>
          <w:szCs w:val="30"/>
          <w:lang w:val="en-US" w:eastAsia="zh-CN"/>
        </w:rPr>
        <w:t>二、</w:t>
      </w:r>
      <w:r>
        <w:rPr>
          <w:rFonts w:hint="eastAsia"/>
          <w:b/>
          <w:bCs/>
          <w:sz w:val="30"/>
          <w:szCs w:val="30"/>
        </w:rPr>
        <w:t>合同文件构成</w:t>
      </w:r>
    </w:p>
    <w:p w14:paraId="01BB1669">
      <w:pPr>
        <w:spacing w:line="360" w:lineRule="auto"/>
        <w:ind w:firstLine="600" w:firstLineChars="200"/>
        <w:rPr>
          <w:sz w:val="30"/>
          <w:szCs w:val="30"/>
        </w:rPr>
      </w:pPr>
      <w:r>
        <w:rPr>
          <w:rFonts w:hint="eastAsia"/>
          <w:sz w:val="30"/>
          <w:szCs w:val="30"/>
        </w:rPr>
        <w:t>本合同与下列文件一起构成合同文件及优先顺序：</w:t>
      </w:r>
    </w:p>
    <w:p w14:paraId="37F5DAC2">
      <w:pPr>
        <w:spacing w:line="360" w:lineRule="auto"/>
        <w:ind w:firstLine="600" w:firstLineChars="200"/>
        <w:rPr>
          <w:sz w:val="30"/>
          <w:szCs w:val="30"/>
        </w:rPr>
      </w:pPr>
      <w:r>
        <w:rPr>
          <w:rFonts w:hint="eastAsia"/>
          <w:sz w:val="30"/>
          <w:szCs w:val="30"/>
        </w:rPr>
        <w:t>（</w:t>
      </w:r>
      <w:r>
        <w:rPr>
          <w:sz w:val="30"/>
          <w:szCs w:val="30"/>
        </w:rPr>
        <w:t>1）</w:t>
      </w:r>
      <w:r>
        <w:rPr>
          <w:rFonts w:hint="eastAsia"/>
          <w:sz w:val="30"/>
          <w:szCs w:val="30"/>
        </w:rPr>
        <w:t>本合同协议书</w:t>
      </w:r>
      <w:r>
        <w:rPr>
          <w:sz w:val="30"/>
          <w:szCs w:val="30"/>
        </w:rPr>
        <w:t xml:space="preserve">； </w:t>
      </w:r>
    </w:p>
    <w:p w14:paraId="7760E403">
      <w:pPr>
        <w:spacing w:line="360" w:lineRule="auto"/>
        <w:ind w:firstLine="600" w:firstLineChars="200"/>
        <w:rPr>
          <w:sz w:val="30"/>
          <w:szCs w:val="30"/>
        </w:rPr>
      </w:pPr>
      <w:r>
        <w:rPr>
          <w:rFonts w:hint="eastAsia"/>
          <w:sz w:val="30"/>
          <w:szCs w:val="30"/>
        </w:rPr>
        <w:t>（</w:t>
      </w:r>
      <w:r>
        <w:rPr>
          <w:sz w:val="30"/>
          <w:szCs w:val="30"/>
        </w:rPr>
        <w:t>2）</w:t>
      </w:r>
      <w:r>
        <w:rPr>
          <w:rFonts w:hint="eastAsia"/>
          <w:sz w:val="30"/>
          <w:szCs w:val="30"/>
        </w:rPr>
        <w:t>本合同</w:t>
      </w:r>
      <w:r>
        <w:rPr>
          <w:sz w:val="30"/>
          <w:szCs w:val="30"/>
        </w:rPr>
        <w:t>附件；</w:t>
      </w:r>
    </w:p>
    <w:p w14:paraId="3A348F05">
      <w:pPr>
        <w:spacing w:line="360" w:lineRule="auto"/>
        <w:ind w:firstLine="600" w:firstLineChars="200"/>
        <w:rPr>
          <w:sz w:val="30"/>
          <w:szCs w:val="30"/>
        </w:rPr>
      </w:pPr>
      <w:r>
        <w:rPr>
          <w:rFonts w:hint="eastAsia"/>
          <w:sz w:val="30"/>
          <w:szCs w:val="30"/>
        </w:rPr>
        <w:t>（</w:t>
      </w:r>
      <w:r>
        <w:rPr>
          <w:sz w:val="30"/>
          <w:szCs w:val="30"/>
        </w:rPr>
        <w:t>3）中标通知书（如果有）；</w:t>
      </w:r>
    </w:p>
    <w:p w14:paraId="2A280D57">
      <w:pPr>
        <w:spacing w:line="360" w:lineRule="auto"/>
        <w:ind w:firstLine="600" w:firstLineChars="200"/>
        <w:rPr>
          <w:sz w:val="30"/>
          <w:szCs w:val="30"/>
        </w:rPr>
      </w:pPr>
      <w:r>
        <w:rPr>
          <w:rFonts w:hint="eastAsia"/>
          <w:sz w:val="30"/>
          <w:szCs w:val="30"/>
        </w:rPr>
        <w:t>（4）招标文件</w:t>
      </w:r>
      <w:r>
        <w:rPr>
          <w:sz w:val="30"/>
          <w:szCs w:val="30"/>
        </w:rPr>
        <w:t>（如果有）</w:t>
      </w:r>
      <w:r>
        <w:rPr>
          <w:rFonts w:hint="eastAsia"/>
          <w:sz w:val="30"/>
          <w:szCs w:val="30"/>
        </w:rPr>
        <w:t>；</w:t>
      </w:r>
    </w:p>
    <w:p w14:paraId="73D4E9B9">
      <w:pPr>
        <w:spacing w:line="360" w:lineRule="auto"/>
        <w:ind w:firstLine="600" w:firstLineChars="200"/>
        <w:rPr>
          <w:sz w:val="30"/>
          <w:szCs w:val="30"/>
        </w:rPr>
      </w:pPr>
      <w:r>
        <w:rPr>
          <w:rFonts w:hint="eastAsia"/>
          <w:sz w:val="30"/>
          <w:szCs w:val="30"/>
        </w:rPr>
        <w:t>（</w:t>
      </w:r>
      <w:r>
        <w:rPr>
          <w:sz w:val="30"/>
          <w:szCs w:val="30"/>
        </w:rPr>
        <w:t>5）投标函及其附录（如果有）；</w:t>
      </w:r>
    </w:p>
    <w:p w14:paraId="13D4233E">
      <w:pPr>
        <w:spacing w:line="360" w:lineRule="auto"/>
        <w:ind w:firstLine="600" w:firstLineChars="200"/>
        <w:rPr>
          <w:sz w:val="30"/>
          <w:szCs w:val="30"/>
        </w:rPr>
      </w:pPr>
      <w:r>
        <w:rPr>
          <w:rFonts w:hint="eastAsia"/>
          <w:sz w:val="30"/>
          <w:szCs w:val="30"/>
        </w:rPr>
        <w:t>（</w:t>
      </w:r>
      <w:r>
        <w:rPr>
          <w:sz w:val="30"/>
          <w:szCs w:val="30"/>
        </w:rPr>
        <w:t>6）</w:t>
      </w:r>
      <w:r>
        <w:rPr>
          <w:rFonts w:hint="eastAsia"/>
          <w:sz w:val="30"/>
          <w:szCs w:val="30"/>
        </w:rPr>
        <w:t>具体项目签订的</w:t>
      </w:r>
      <w:permStart w:id="16" w:edGrp="everyone"/>
      <w:r>
        <w:rPr>
          <w:rFonts w:hint="eastAsia"/>
          <w:sz w:val="30"/>
          <w:szCs w:val="30"/>
        </w:rPr>
        <w:t>白蚁防治合同及</w:t>
      </w:r>
      <w:r>
        <w:rPr>
          <w:rFonts w:hint="eastAsia"/>
          <w:sz w:val="30"/>
          <w:szCs w:val="30"/>
          <w:lang w:val="en-US" w:eastAsia="zh-CN"/>
        </w:rPr>
        <w:t>其</w:t>
      </w:r>
      <w:r>
        <w:rPr>
          <w:rFonts w:hint="eastAsia"/>
          <w:sz w:val="30"/>
          <w:szCs w:val="30"/>
        </w:rPr>
        <w:t>附件</w:t>
      </w:r>
      <w:permEnd w:id="16"/>
      <w:r>
        <w:rPr>
          <w:sz w:val="30"/>
          <w:szCs w:val="30"/>
        </w:rPr>
        <w:t xml:space="preserve">； </w:t>
      </w:r>
    </w:p>
    <w:p w14:paraId="570CB8F9">
      <w:pPr>
        <w:spacing w:line="360" w:lineRule="auto"/>
        <w:ind w:firstLine="600" w:firstLineChars="200"/>
        <w:rPr>
          <w:sz w:val="30"/>
          <w:szCs w:val="30"/>
        </w:rPr>
      </w:pPr>
      <w:r>
        <w:rPr>
          <w:rFonts w:hint="eastAsia"/>
          <w:sz w:val="30"/>
          <w:szCs w:val="30"/>
        </w:rPr>
        <w:t>在合同履行过程中形成的与合同有关的文件均构成合同文件组成部分。</w:t>
      </w:r>
    </w:p>
    <w:p w14:paraId="1FF97135">
      <w:pPr>
        <w:spacing w:line="360" w:lineRule="auto"/>
        <w:ind w:firstLine="600" w:firstLineChars="200"/>
        <w:rPr>
          <w:sz w:val="30"/>
          <w:szCs w:val="30"/>
        </w:rPr>
      </w:pPr>
      <w:r>
        <w:rPr>
          <w:rFonts w:hint="eastAsia"/>
          <w:sz w:val="30"/>
          <w:szCs w:val="30"/>
        </w:rPr>
        <w:t>上述各项合同文件包括合同当事人就该项合同文件所作出的补充和修改，属于同一类内容的文件，应以最新签署的为准。</w:t>
      </w:r>
    </w:p>
    <w:p w14:paraId="6F5F4432">
      <w:pPr>
        <w:spacing w:line="360" w:lineRule="auto"/>
        <w:ind w:firstLine="600" w:firstLineChars="200"/>
        <w:rPr>
          <w:rFonts w:hint="eastAsia"/>
          <w:b/>
          <w:bCs/>
          <w:sz w:val="30"/>
          <w:szCs w:val="30"/>
        </w:rPr>
      </w:pPr>
      <w:r>
        <w:rPr>
          <w:rFonts w:hint="eastAsia"/>
          <w:b/>
          <w:bCs/>
          <w:sz w:val="30"/>
          <w:szCs w:val="30"/>
          <w:lang w:val="en-US" w:eastAsia="zh-CN"/>
        </w:rPr>
        <w:t>三、</w:t>
      </w:r>
      <w:r>
        <w:rPr>
          <w:rFonts w:hint="eastAsia"/>
          <w:b/>
          <w:bCs/>
          <w:sz w:val="30"/>
          <w:szCs w:val="30"/>
        </w:rPr>
        <w:t>承诺</w:t>
      </w:r>
    </w:p>
    <w:p w14:paraId="581E4ED7">
      <w:pPr>
        <w:spacing w:line="360" w:lineRule="auto"/>
        <w:ind w:firstLine="600" w:firstLineChars="200"/>
        <w:rPr>
          <w:sz w:val="30"/>
          <w:szCs w:val="30"/>
        </w:rPr>
      </w:pPr>
      <w:r>
        <w:rPr>
          <w:rFonts w:hint="eastAsia"/>
          <w:sz w:val="30"/>
          <w:szCs w:val="30"/>
        </w:rPr>
        <w:t>1、在本合同的框架协议期限内，乙方承诺按照本合同的要求，依照附件1与甲方（或甲方全资子公司、控股子公司、参股子公司）签订具体项目的</w:t>
      </w:r>
      <w:permStart w:id="17" w:edGrp="everyone"/>
      <w:r>
        <w:rPr>
          <w:rFonts w:hint="eastAsia"/>
          <w:sz w:val="30"/>
          <w:szCs w:val="30"/>
        </w:rPr>
        <w:t>白蚁防治合同</w:t>
      </w:r>
      <w:permEnd w:id="17"/>
      <w:r>
        <w:rPr>
          <w:rFonts w:hint="eastAsia"/>
          <w:sz w:val="30"/>
          <w:szCs w:val="30"/>
        </w:rPr>
        <w:t>。如乙方拒绝甲方分派的具体项目，或不按照附件1的合同进行具体项目的</w:t>
      </w:r>
      <w:permStart w:id="18" w:edGrp="everyone"/>
      <w:r>
        <w:rPr>
          <w:rFonts w:hint="eastAsia"/>
          <w:sz w:val="30"/>
          <w:szCs w:val="30"/>
        </w:rPr>
        <w:t>白蚁防治合同</w:t>
      </w:r>
      <w:permEnd w:id="18"/>
      <w:r>
        <w:rPr>
          <w:rFonts w:hint="eastAsia"/>
          <w:sz w:val="30"/>
          <w:szCs w:val="30"/>
        </w:rPr>
        <w:t>签订时，视为乙方违约，甲方可自主再向其他合作单位分配项目，且乙方应向甲方承担如下违约责任：乙方累计两</w:t>
      </w:r>
      <w:r>
        <w:rPr>
          <w:sz w:val="30"/>
          <w:szCs w:val="30"/>
        </w:rPr>
        <w:t>次违反</w:t>
      </w:r>
      <w:r>
        <w:rPr>
          <w:rFonts w:hint="eastAsia"/>
          <w:sz w:val="30"/>
          <w:szCs w:val="30"/>
        </w:rPr>
        <w:t>本条款的前述约定</w:t>
      </w:r>
      <w:r>
        <w:rPr>
          <w:sz w:val="30"/>
          <w:szCs w:val="30"/>
        </w:rPr>
        <w:t>，由此造成项目管理、进度、投资、质量及信誉等方面严重影响所产生的损失</w:t>
      </w:r>
      <w:r>
        <w:rPr>
          <w:rFonts w:hint="eastAsia"/>
          <w:sz w:val="30"/>
          <w:szCs w:val="30"/>
        </w:rPr>
        <w:t>，甲方</w:t>
      </w:r>
      <w:r>
        <w:rPr>
          <w:sz w:val="30"/>
          <w:szCs w:val="30"/>
        </w:rPr>
        <w:t>保留追究</w:t>
      </w:r>
      <w:r>
        <w:rPr>
          <w:rFonts w:hint="eastAsia"/>
          <w:sz w:val="30"/>
          <w:szCs w:val="30"/>
        </w:rPr>
        <w:t>乙方</w:t>
      </w:r>
      <w:r>
        <w:rPr>
          <w:sz w:val="30"/>
          <w:szCs w:val="30"/>
        </w:rPr>
        <w:t>责任、</w:t>
      </w:r>
      <w:r>
        <w:rPr>
          <w:rFonts w:hint="eastAsia"/>
          <w:sz w:val="30"/>
          <w:szCs w:val="30"/>
          <w:lang w:val="en-US" w:eastAsia="zh-CN"/>
        </w:rPr>
        <w:t>单方</w:t>
      </w:r>
      <w:r>
        <w:rPr>
          <w:sz w:val="30"/>
          <w:szCs w:val="30"/>
        </w:rPr>
        <w:t>解除本合同并将</w:t>
      </w:r>
      <w:r>
        <w:rPr>
          <w:rFonts w:hint="eastAsia"/>
          <w:sz w:val="30"/>
          <w:szCs w:val="30"/>
        </w:rPr>
        <w:t>乙方</w:t>
      </w:r>
      <w:r>
        <w:rPr>
          <w:sz w:val="30"/>
          <w:szCs w:val="30"/>
        </w:rPr>
        <w:t>严重违约行为上报相关主管单位（部门）的权利。</w:t>
      </w:r>
    </w:p>
    <w:p w14:paraId="3D8E64ED">
      <w:pPr>
        <w:pStyle w:val="14"/>
        <w:ind w:firstLine="600"/>
        <w:rPr>
          <w:rFonts w:asciiTheme="minorHAnsi" w:hAnsiTheme="minorHAnsi" w:eastAsiaTheme="minorEastAsia" w:cstheme="minorBidi"/>
          <w:sz w:val="30"/>
          <w:szCs w:val="30"/>
        </w:rPr>
      </w:pPr>
      <w:r>
        <w:rPr>
          <w:rFonts w:hint="eastAsia" w:asciiTheme="minorHAnsi" w:hAnsiTheme="minorHAnsi" w:eastAsiaTheme="minorEastAsia" w:cstheme="minorBidi"/>
          <w:sz w:val="30"/>
          <w:szCs w:val="30"/>
        </w:rPr>
        <w:t>2、在本合同的框架协议期限内，乙方承诺接受甲方的履约评价管理，如甲方对乙方的履约评价结果为不合格，甲方有权终止本框架协议。</w:t>
      </w:r>
      <w:bookmarkStart w:id="2" w:name="_GoBack"/>
      <w:bookmarkEnd w:id="2"/>
    </w:p>
    <w:p w14:paraId="57CA4F28">
      <w:pPr>
        <w:pStyle w:val="14"/>
        <w:ind w:firstLine="600"/>
        <w:rPr>
          <w:rFonts w:hint="eastAsia" w:asciiTheme="minorHAnsi" w:hAnsiTheme="minorHAnsi" w:eastAsiaTheme="minorEastAsia" w:cstheme="minorBidi"/>
          <w:sz w:val="30"/>
          <w:szCs w:val="30"/>
          <w:lang w:val="en-US" w:eastAsia="zh-CN"/>
        </w:rPr>
      </w:pPr>
      <w:r>
        <w:rPr>
          <w:rFonts w:hint="eastAsia" w:asciiTheme="minorHAnsi" w:hAnsiTheme="minorHAnsi" w:eastAsiaTheme="minorEastAsia" w:cstheme="minorBidi"/>
          <w:sz w:val="30"/>
          <w:szCs w:val="30"/>
        </w:rPr>
        <w:t>3、在本合同的框架协议期限内，如乙方被有关行政部门列入市场准入“黑名单”或</w:t>
      </w:r>
      <w:r>
        <w:rPr>
          <w:rFonts w:hint="eastAsia" w:asciiTheme="minorHAnsi" w:hAnsiTheme="minorHAnsi" w:eastAsiaTheme="minorEastAsia" w:cstheme="minorBidi"/>
          <w:sz w:val="30"/>
          <w:szCs w:val="30"/>
          <w:lang w:val="en-US" w:eastAsia="zh-CN"/>
        </w:rPr>
        <w:t>被甲方（或甲方上级单位）认定为不良信用主体的或</w:t>
      </w:r>
      <w:r>
        <w:rPr>
          <w:rFonts w:hint="eastAsia" w:asciiTheme="minorHAnsi" w:hAnsiTheme="minorHAnsi" w:eastAsiaTheme="minorEastAsia" w:cstheme="minorBidi"/>
          <w:sz w:val="30"/>
          <w:szCs w:val="30"/>
        </w:rPr>
        <w:t>因乙方自身原因无法履行合同，甲方有权</w:t>
      </w:r>
      <w:r>
        <w:rPr>
          <w:rFonts w:hint="eastAsia" w:asciiTheme="minorHAnsi" w:hAnsiTheme="minorHAnsi" w:eastAsiaTheme="minorEastAsia" w:cstheme="minorBidi"/>
          <w:sz w:val="30"/>
          <w:szCs w:val="30"/>
          <w:lang w:val="en-US" w:eastAsia="zh-CN"/>
        </w:rPr>
        <w:t>单方面</w:t>
      </w:r>
      <w:r>
        <w:rPr>
          <w:rFonts w:hint="eastAsia" w:asciiTheme="minorHAnsi" w:hAnsiTheme="minorHAnsi" w:eastAsiaTheme="minorEastAsia" w:cstheme="minorBidi"/>
          <w:sz w:val="30"/>
          <w:szCs w:val="30"/>
        </w:rPr>
        <w:t>终止本框架协议。</w:t>
      </w:r>
    </w:p>
    <w:p w14:paraId="5880D531">
      <w:pPr>
        <w:pStyle w:val="14"/>
        <w:ind w:firstLine="600"/>
        <w:rPr>
          <w:rFonts w:hint="eastAsia" w:asciiTheme="minorHAnsi" w:hAnsiTheme="minorHAnsi" w:eastAsiaTheme="minorEastAsia" w:cstheme="minorBidi"/>
          <w:sz w:val="30"/>
          <w:szCs w:val="30"/>
          <w:lang w:val="en-US" w:eastAsia="zh-CN"/>
        </w:rPr>
      </w:pPr>
      <w:r>
        <w:rPr>
          <w:rFonts w:hint="eastAsia" w:asciiTheme="minorHAnsi" w:hAnsiTheme="minorHAnsi" w:eastAsiaTheme="minorEastAsia" w:cstheme="minorBidi"/>
          <w:sz w:val="30"/>
          <w:szCs w:val="30"/>
          <w:lang w:val="en-US" w:eastAsia="zh-CN"/>
        </w:rPr>
        <w:t>4、协议签订期满时，协议即终止。若双方有意继续合作可以续约，应在期满前30日双方另签协议。如双方在协议期内，任何一方因特殊原因需提前终止的，除合同另有约定外，必须提前30日向对方提出书面申请，经对方书面同意后终止。</w:t>
      </w:r>
    </w:p>
    <w:p w14:paraId="717790B5">
      <w:pPr>
        <w:pStyle w:val="14"/>
        <w:ind w:firstLine="600"/>
        <w:rPr>
          <w:rFonts w:hint="default" w:asciiTheme="minorHAnsi" w:hAnsiTheme="minorHAnsi" w:eastAsiaTheme="minorEastAsia" w:cstheme="minorBidi"/>
          <w:sz w:val="30"/>
          <w:szCs w:val="30"/>
          <w:lang w:val="en-US" w:eastAsia="zh-CN"/>
        </w:rPr>
      </w:pPr>
      <w:r>
        <w:rPr>
          <w:rFonts w:hint="eastAsia" w:asciiTheme="minorHAnsi" w:hAnsiTheme="minorHAnsi" w:eastAsiaTheme="minorEastAsia" w:cstheme="minorBidi"/>
          <w:sz w:val="30"/>
          <w:szCs w:val="30"/>
          <w:lang w:val="en-US" w:eastAsia="zh-CN"/>
        </w:rPr>
        <w:t>5、乙方与甲方全资子公司、控股子公司、参股子公司签订具体项目合同的，由各具体项目合同签约方（以下简称“具体项目签约方”）自行履行合同义务。乙方无权要求甲方履行具体项目合同的任何义务或提供任何担保、保证。如乙方与具体项目签约方发生纠纷，乙方应与具体项目签约方妥善协商解决。甲方不承担任何责任。乙方不应向甲方主张任何权利或要求甲方承担任何责任。否则因此导致甲方损失的(包括但不限于经济损失、声誉损失)，乙方应负责赔偿。</w:t>
      </w:r>
    </w:p>
    <w:p w14:paraId="3F5E431B">
      <w:pPr>
        <w:bidi w:val="0"/>
        <w:ind w:firstLine="600" w:firstLineChars="200"/>
        <w:rPr>
          <w:rFonts w:hint="eastAsia" w:asciiTheme="minorHAnsi" w:hAnsiTheme="minorHAnsi" w:eastAsiaTheme="minorEastAsia" w:cstheme="minorBidi"/>
          <w:b/>
          <w:bCs/>
          <w:kern w:val="2"/>
          <w:sz w:val="30"/>
          <w:szCs w:val="30"/>
          <w:lang w:val="en-US" w:eastAsia="zh-CN" w:bidi="ar-SA"/>
        </w:rPr>
      </w:pPr>
      <w:r>
        <w:rPr>
          <w:rFonts w:hint="eastAsia" w:asciiTheme="minorHAnsi" w:hAnsiTheme="minorHAnsi" w:eastAsiaTheme="minorEastAsia" w:cstheme="minorBidi"/>
          <w:b/>
          <w:bCs/>
          <w:kern w:val="2"/>
          <w:sz w:val="30"/>
          <w:szCs w:val="30"/>
          <w:lang w:val="en-US" w:eastAsia="zh-CN" w:bidi="ar-SA"/>
        </w:rPr>
        <w:t>四、争议的解决方式</w:t>
      </w:r>
    </w:p>
    <w:p w14:paraId="2130F68B">
      <w:pPr>
        <w:pStyle w:val="5"/>
        <w:spacing w:line="360" w:lineRule="auto"/>
        <w:ind w:firstLine="560"/>
        <w:rPr>
          <w:rFonts w:ascii="宋体" w:hAnsi="宋体" w:eastAsiaTheme="minorEastAsia" w:cstheme="minorBidi"/>
          <w:bCs/>
          <w:w w:val="100"/>
          <w:szCs w:val="22"/>
        </w:rPr>
      </w:pPr>
      <w:r>
        <w:rPr>
          <w:rFonts w:hint="eastAsia" w:ascii="宋体" w:hAnsi="宋体" w:eastAsiaTheme="minorEastAsia" w:cstheme="minorBidi"/>
          <w:bCs/>
          <w:w w:val="100"/>
          <w:szCs w:val="22"/>
        </w:rPr>
        <w:t>1、甲、乙双方因履行本合同发生争议时，应协商解决。协商不成时，双方共同提请有关部门调解。调解不成时，双方可依法向</w:t>
      </w:r>
      <w:bookmarkStart w:id="1" w:name="_Hlk71663750"/>
      <w:r>
        <w:rPr>
          <w:rFonts w:hint="eastAsia" w:ascii="宋体" w:hAnsi="宋体" w:eastAsiaTheme="minorEastAsia" w:cstheme="minorBidi"/>
          <w:bCs/>
          <w:w w:val="100"/>
          <w:szCs w:val="22"/>
          <w:lang w:val="en-US" w:eastAsia="zh-CN"/>
        </w:rPr>
        <w:t>甲方</w:t>
      </w:r>
      <w:r>
        <w:rPr>
          <w:rFonts w:hint="eastAsia" w:ascii="宋体" w:hAnsi="宋体" w:eastAsiaTheme="minorEastAsia" w:cstheme="minorBidi"/>
          <w:bCs/>
          <w:w w:val="100"/>
          <w:szCs w:val="22"/>
        </w:rPr>
        <w:t>所在地有管辖权的人民法院</w:t>
      </w:r>
      <w:bookmarkEnd w:id="1"/>
      <w:r>
        <w:rPr>
          <w:rFonts w:hint="eastAsia" w:ascii="宋体" w:hAnsi="宋体" w:eastAsiaTheme="minorEastAsia" w:cstheme="minorBidi"/>
          <w:bCs/>
          <w:w w:val="100"/>
          <w:szCs w:val="22"/>
        </w:rPr>
        <w:t>提起诉讼。</w:t>
      </w:r>
    </w:p>
    <w:p w14:paraId="61666FEB">
      <w:pPr>
        <w:pStyle w:val="5"/>
        <w:spacing w:line="360" w:lineRule="auto"/>
        <w:ind w:firstLine="560"/>
        <w:rPr>
          <w:rFonts w:ascii="宋体" w:hAnsi="宋体" w:eastAsiaTheme="minorEastAsia" w:cstheme="minorBidi"/>
          <w:bCs/>
          <w:w w:val="100"/>
          <w:szCs w:val="22"/>
        </w:rPr>
      </w:pPr>
      <w:r>
        <w:rPr>
          <w:rFonts w:hint="eastAsia" w:ascii="宋体" w:hAnsi="宋体" w:eastAsiaTheme="minorEastAsia" w:cstheme="minorBidi"/>
          <w:bCs/>
          <w:w w:val="100"/>
          <w:szCs w:val="22"/>
        </w:rPr>
        <w:t>2、</w:t>
      </w:r>
      <w:r>
        <w:rPr>
          <w:rFonts w:hint="eastAsia" w:ascii="宋体" w:hAnsi="宋体" w:eastAsiaTheme="minorEastAsia" w:cstheme="minorBidi"/>
          <w:bCs/>
          <w:w w:val="100"/>
          <w:szCs w:val="22"/>
          <w:lang w:val="en-US" w:eastAsia="zh-CN"/>
        </w:rPr>
        <w:t>若乙方存在违约，乙</w:t>
      </w:r>
      <w:r>
        <w:rPr>
          <w:rFonts w:hint="eastAsia" w:ascii="宋体" w:hAnsi="宋体" w:eastAsiaTheme="minorEastAsia" w:cstheme="minorBidi"/>
          <w:bCs/>
          <w:w w:val="100"/>
          <w:szCs w:val="22"/>
        </w:rPr>
        <w:t>方</w:t>
      </w:r>
      <w:r>
        <w:rPr>
          <w:rFonts w:hint="eastAsia" w:ascii="宋体" w:hAnsi="宋体" w:eastAsiaTheme="minorEastAsia" w:cstheme="minorBidi"/>
          <w:bCs/>
          <w:w w:val="100"/>
          <w:szCs w:val="22"/>
          <w:lang w:val="en-US" w:eastAsia="zh-CN"/>
        </w:rPr>
        <w:t>还</w:t>
      </w:r>
      <w:r>
        <w:rPr>
          <w:rFonts w:hint="eastAsia" w:ascii="宋体" w:hAnsi="宋体" w:eastAsiaTheme="minorEastAsia" w:cstheme="minorBidi"/>
          <w:bCs/>
          <w:w w:val="100"/>
          <w:szCs w:val="22"/>
        </w:rPr>
        <w:t>应承担</w:t>
      </w:r>
      <w:r>
        <w:rPr>
          <w:rFonts w:hint="eastAsia" w:ascii="宋体" w:hAnsi="宋体" w:eastAsiaTheme="minorEastAsia" w:cstheme="minorBidi"/>
          <w:bCs/>
          <w:w w:val="100"/>
          <w:szCs w:val="22"/>
          <w:lang w:val="en-US" w:eastAsia="zh-CN"/>
        </w:rPr>
        <w:t>甲</w:t>
      </w:r>
      <w:r>
        <w:rPr>
          <w:rFonts w:hint="eastAsia" w:ascii="宋体" w:hAnsi="宋体" w:eastAsiaTheme="minorEastAsia" w:cstheme="minorBidi"/>
          <w:bCs/>
          <w:w w:val="100"/>
          <w:szCs w:val="22"/>
        </w:rPr>
        <w:t>方采取诉讼主张权利支出的诉讼费、保全费、评估费、鉴定费、调查费、公证费、律师费，以及向第三方支付的赔偿金、违约金、利息，以及为应对第三方的指控而支付的一切费用等。</w:t>
      </w:r>
    </w:p>
    <w:p w14:paraId="16772ED9">
      <w:pPr>
        <w:bidi w:val="0"/>
        <w:ind w:firstLine="560" w:firstLineChars="200"/>
        <w:rPr>
          <w:rFonts w:hint="eastAsia" w:ascii="宋体" w:hAnsi="宋体" w:eastAsiaTheme="minorEastAsia" w:cstheme="minorBidi"/>
          <w:b/>
          <w:bCs w:val="0"/>
          <w:w w:val="100"/>
          <w:kern w:val="2"/>
          <w:sz w:val="28"/>
          <w:szCs w:val="22"/>
          <w:lang w:val="en-US" w:eastAsia="zh-CN" w:bidi="ar-SA"/>
        </w:rPr>
      </w:pPr>
      <w:r>
        <w:rPr>
          <w:rFonts w:hint="eastAsia" w:ascii="宋体" w:hAnsi="宋体" w:eastAsiaTheme="minorEastAsia" w:cstheme="minorBidi"/>
          <w:b/>
          <w:bCs w:val="0"/>
          <w:w w:val="100"/>
          <w:kern w:val="2"/>
          <w:sz w:val="28"/>
          <w:szCs w:val="22"/>
          <w:lang w:val="en-US" w:eastAsia="zh-CN" w:bidi="ar-SA"/>
        </w:rPr>
        <w:t>五、通知与送达</w:t>
      </w:r>
    </w:p>
    <w:p w14:paraId="3F2C5AC7">
      <w:pPr>
        <w:pStyle w:val="5"/>
        <w:spacing w:line="360" w:lineRule="auto"/>
        <w:ind w:firstLine="560"/>
        <w:rPr>
          <w:rFonts w:ascii="宋体" w:hAnsi="宋体" w:eastAsiaTheme="minorEastAsia" w:cstheme="minorBidi"/>
          <w:bCs/>
          <w:w w:val="100"/>
          <w:szCs w:val="22"/>
        </w:rPr>
      </w:pPr>
      <w:r>
        <w:rPr>
          <w:rFonts w:hint="eastAsia" w:ascii="宋体" w:hAnsi="宋体" w:eastAsiaTheme="minorEastAsia" w:cstheme="minorBidi"/>
          <w:bCs/>
          <w:w w:val="100"/>
          <w:szCs w:val="22"/>
        </w:rPr>
        <w:t>1、双方共同确认以下联系人、电话和地址可被用于各方之间书面材料、文件、图纸等送达之联络信息，也可用作于政府部门、人民法院等材料送达之联络信息。若采取邮寄送达的，有且仅能使用邮政快递EMS的方式进行，送达时间及相关信息以邮政快递EMS载明的信息为准。若采取专人送达的，以签收时间为准。</w:t>
      </w:r>
    </w:p>
    <w:p w14:paraId="65F83724">
      <w:pPr>
        <w:pStyle w:val="5"/>
        <w:spacing w:line="360" w:lineRule="auto"/>
        <w:ind w:firstLine="560" w:firstLineChars="200"/>
        <w:rPr>
          <w:rFonts w:ascii="宋体" w:hAnsi="宋体" w:eastAsiaTheme="minorEastAsia" w:cstheme="minorBidi"/>
          <w:bCs/>
          <w:w w:val="100"/>
          <w:szCs w:val="22"/>
        </w:rPr>
      </w:pPr>
      <w:r>
        <w:rPr>
          <w:rFonts w:hint="eastAsia" w:ascii="宋体" w:hAnsi="宋体" w:eastAsiaTheme="minorEastAsia" w:cstheme="minorBidi"/>
          <w:bCs/>
          <w:w w:val="100"/>
          <w:szCs w:val="22"/>
        </w:rPr>
        <w:t>甲方联系人：</w:t>
      </w:r>
      <w:permStart w:id="19" w:edGrp="everyone"/>
    </w:p>
    <w:permEnd w:id="19"/>
    <w:p w14:paraId="740BB559">
      <w:pPr>
        <w:pStyle w:val="5"/>
        <w:spacing w:line="360" w:lineRule="auto"/>
        <w:ind w:firstLine="560" w:firstLineChars="200"/>
        <w:rPr>
          <w:rFonts w:ascii="宋体" w:hAnsi="宋体" w:eastAsiaTheme="minorEastAsia" w:cstheme="minorBidi"/>
          <w:bCs/>
          <w:w w:val="100"/>
          <w:szCs w:val="22"/>
        </w:rPr>
      </w:pPr>
      <w:r>
        <w:rPr>
          <w:rFonts w:hint="eastAsia" w:ascii="宋体" w:hAnsi="宋体" w:eastAsiaTheme="minorEastAsia" w:cstheme="minorBidi"/>
          <w:bCs/>
          <w:w w:val="100"/>
          <w:szCs w:val="22"/>
        </w:rPr>
        <w:t>电话：</w:t>
      </w:r>
      <w:permStart w:id="20" w:edGrp="everyone"/>
    </w:p>
    <w:permEnd w:id="20"/>
    <w:p w14:paraId="4698820F">
      <w:pPr>
        <w:pStyle w:val="5"/>
        <w:spacing w:line="360" w:lineRule="auto"/>
        <w:ind w:firstLine="560" w:firstLineChars="200"/>
        <w:rPr>
          <w:rFonts w:ascii="宋体" w:hAnsi="宋体" w:eastAsiaTheme="minorEastAsia" w:cstheme="minorBidi"/>
          <w:bCs/>
          <w:w w:val="100"/>
          <w:szCs w:val="22"/>
        </w:rPr>
      </w:pPr>
      <w:r>
        <w:rPr>
          <w:rFonts w:hint="eastAsia" w:ascii="宋体" w:hAnsi="宋体" w:eastAsiaTheme="minorEastAsia" w:cstheme="minorBidi"/>
          <w:bCs/>
          <w:w w:val="100"/>
          <w:szCs w:val="22"/>
        </w:rPr>
        <w:t>送达地址：</w:t>
      </w:r>
      <w:permStart w:id="21" w:edGrp="everyone"/>
      <w:r>
        <w:rPr>
          <w:rFonts w:hint="eastAsia" w:ascii="宋体" w:hAnsi="宋体" w:eastAsiaTheme="minorEastAsia" w:cstheme="minorBidi"/>
          <w:bCs/>
          <w:w w:val="100"/>
          <w:szCs w:val="22"/>
        </w:rPr>
        <w:t xml:space="preserve"> </w:t>
      </w:r>
    </w:p>
    <w:permEnd w:id="21"/>
    <w:p w14:paraId="465E5EC7">
      <w:pPr>
        <w:pStyle w:val="5"/>
        <w:spacing w:line="360" w:lineRule="auto"/>
        <w:ind w:firstLine="0" w:firstLineChars="0"/>
        <w:rPr>
          <w:rFonts w:ascii="宋体" w:hAnsi="宋体" w:eastAsiaTheme="minorEastAsia" w:cstheme="minorBidi"/>
          <w:bCs/>
          <w:w w:val="100"/>
          <w:szCs w:val="22"/>
        </w:rPr>
      </w:pPr>
    </w:p>
    <w:p w14:paraId="56977980">
      <w:pPr>
        <w:pStyle w:val="5"/>
        <w:spacing w:line="360" w:lineRule="auto"/>
        <w:ind w:firstLine="560" w:firstLineChars="200"/>
        <w:rPr>
          <w:rFonts w:ascii="宋体" w:hAnsi="宋体" w:eastAsiaTheme="minorEastAsia" w:cstheme="minorBidi"/>
          <w:bCs/>
          <w:w w:val="100"/>
          <w:szCs w:val="22"/>
        </w:rPr>
      </w:pPr>
      <w:r>
        <w:rPr>
          <w:rFonts w:hint="eastAsia" w:ascii="宋体" w:hAnsi="宋体" w:eastAsiaTheme="minorEastAsia" w:cstheme="minorBidi"/>
          <w:bCs/>
          <w:w w:val="100"/>
          <w:szCs w:val="22"/>
        </w:rPr>
        <w:t>乙方联系人：</w:t>
      </w:r>
      <w:permStart w:id="22" w:edGrp="everyone"/>
    </w:p>
    <w:permEnd w:id="22"/>
    <w:p w14:paraId="28C72697">
      <w:pPr>
        <w:pStyle w:val="5"/>
        <w:spacing w:line="360" w:lineRule="auto"/>
        <w:ind w:firstLine="560" w:firstLineChars="200"/>
        <w:rPr>
          <w:rFonts w:ascii="宋体" w:hAnsi="宋体" w:eastAsiaTheme="minorEastAsia" w:cstheme="minorBidi"/>
          <w:bCs/>
          <w:w w:val="100"/>
          <w:szCs w:val="22"/>
        </w:rPr>
      </w:pPr>
      <w:r>
        <w:rPr>
          <w:rFonts w:hint="eastAsia" w:ascii="宋体" w:hAnsi="宋体" w:eastAsiaTheme="minorEastAsia" w:cstheme="minorBidi"/>
          <w:bCs/>
          <w:w w:val="100"/>
          <w:szCs w:val="22"/>
        </w:rPr>
        <w:t>电话：</w:t>
      </w:r>
      <w:permStart w:id="23" w:edGrp="everyone"/>
    </w:p>
    <w:permEnd w:id="23"/>
    <w:p w14:paraId="0E8345E5">
      <w:pPr>
        <w:pStyle w:val="5"/>
        <w:spacing w:line="360" w:lineRule="auto"/>
        <w:ind w:firstLine="560" w:firstLineChars="200"/>
        <w:rPr>
          <w:rFonts w:ascii="宋体" w:hAnsi="宋体" w:eastAsiaTheme="minorEastAsia" w:cstheme="minorBidi"/>
          <w:bCs/>
          <w:w w:val="100"/>
          <w:szCs w:val="22"/>
        </w:rPr>
      </w:pPr>
      <w:r>
        <w:rPr>
          <w:rFonts w:hint="eastAsia" w:ascii="宋体" w:hAnsi="宋体" w:eastAsiaTheme="minorEastAsia" w:cstheme="minorBidi"/>
          <w:bCs/>
          <w:w w:val="100"/>
          <w:szCs w:val="22"/>
        </w:rPr>
        <w:t>送达地址：</w:t>
      </w:r>
      <w:permStart w:id="24" w:edGrp="everyone"/>
    </w:p>
    <w:permEnd w:id="24"/>
    <w:p w14:paraId="38A031FD">
      <w:pPr>
        <w:pStyle w:val="5"/>
        <w:spacing w:line="360" w:lineRule="auto"/>
        <w:ind w:firstLine="560"/>
        <w:rPr>
          <w:rFonts w:ascii="宋体" w:hAnsi="宋体" w:eastAsiaTheme="minorEastAsia" w:cstheme="minorBidi"/>
          <w:bCs/>
          <w:w w:val="100"/>
          <w:szCs w:val="22"/>
        </w:rPr>
      </w:pPr>
      <w:r>
        <w:rPr>
          <w:rFonts w:hint="eastAsia" w:ascii="宋体" w:hAnsi="宋体" w:eastAsiaTheme="minorEastAsia" w:cstheme="minorBidi"/>
          <w:bCs/>
          <w:w w:val="100"/>
          <w:szCs w:val="22"/>
        </w:rPr>
        <w:t>2、任何一方变更本合同所示的项目联系人及联系方式、地址的，应提前2日书面通知对方，否则对方有权依据本合同载明的信息送达相关书面材料且视为有效送达。</w:t>
      </w:r>
    </w:p>
    <w:p w14:paraId="27959804">
      <w:pPr>
        <w:bidi w:val="0"/>
        <w:ind w:firstLine="560" w:firstLineChars="200"/>
        <w:rPr>
          <w:rFonts w:hint="eastAsia" w:ascii="宋体" w:hAnsi="宋体" w:eastAsiaTheme="minorEastAsia" w:cstheme="minorBidi"/>
          <w:b/>
          <w:bCs w:val="0"/>
          <w:w w:val="100"/>
          <w:kern w:val="2"/>
          <w:sz w:val="28"/>
          <w:szCs w:val="22"/>
          <w:lang w:val="en-US" w:eastAsia="zh-CN" w:bidi="ar-SA"/>
        </w:rPr>
      </w:pPr>
      <w:r>
        <w:rPr>
          <w:rFonts w:hint="eastAsia" w:ascii="宋体" w:hAnsi="宋体" w:eastAsiaTheme="minorEastAsia" w:cstheme="minorBidi"/>
          <w:b/>
          <w:bCs w:val="0"/>
          <w:w w:val="100"/>
          <w:kern w:val="2"/>
          <w:sz w:val="28"/>
          <w:szCs w:val="22"/>
          <w:lang w:val="en-US" w:eastAsia="zh-CN" w:bidi="ar-SA"/>
        </w:rPr>
        <w:t>六、保密</w:t>
      </w:r>
    </w:p>
    <w:p w14:paraId="3CFCDA76">
      <w:pPr>
        <w:spacing w:line="360" w:lineRule="auto"/>
        <w:ind w:firstLine="560" w:firstLineChars="200"/>
        <w:rPr>
          <w:rFonts w:ascii="宋体" w:hAnsi="宋体"/>
          <w:bCs/>
          <w:sz w:val="28"/>
        </w:rPr>
      </w:pPr>
      <w:r>
        <w:rPr>
          <w:rFonts w:hint="eastAsia" w:ascii="宋体" w:hAnsi="宋体"/>
          <w:bCs/>
          <w:sz w:val="28"/>
        </w:rPr>
        <w:t>1、乙方若违反本保密义务的，乙方应赔偿甲方全部损失，损失范围包括但不限于甲方的名誉损失、直接损失和可得利益的损失，以及诉讼费、保全费、评估费、鉴定费、调查费、公证费、律师费，以及向第三方支付的赔偿金、违约金、利息，以及为应对第三方的指控而支付的一切费用等，若乙方泄露甲方或上级单位（或地区政府相关主管部门）或利益相关方资料信息造成严重后果的，甲方有权向公安机关报案。</w:t>
      </w:r>
    </w:p>
    <w:p w14:paraId="49220F08">
      <w:pPr>
        <w:spacing w:line="360" w:lineRule="auto"/>
        <w:ind w:firstLine="560" w:firstLineChars="200"/>
        <w:rPr>
          <w:rFonts w:ascii="宋体" w:hAnsi="宋体"/>
          <w:bCs/>
          <w:sz w:val="28"/>
        </w:rPr>
      </w:pPr>
      <w:r>
        <w:rPr>
          <w:rFonts w:ascii="宋体" w:hAnsi="宋体"/>
          <w:bCs/>
          <w:sz w:val="28"/>
        </w:rPr>
        <w:t>2</w:t>
      </w:r>
      <w:r>
        <w:rPr>
          <w:rFonts w:hint="eastAsia" w:ascii="宋体" w:hAnsi="宋体"/>
          <w:bCs/>
          <w:sz w:val="28"/>
        </w:rPr>
        <w:t>、乙方在履行本合同过程中获得的甲方或上级单位（或地区政府相关主管部门）或利益相关方的一切非公开资料、档案、文件、信息，包括但不限于基础数据、技术资料和经营资料，编制的可研报告，以及与本合同内容相关的资料、图纸、数据等均为保密信息，乙方应承担保密义务。</w:t>
      </w:r>
    </w:p>
    <w:p w14:paraId="22275A95">
      <w:pPr>
        <w:spacing w:line="360" w:lineRule="auto"/>
        <w:ind w:firstLine="560" w:firstLineChars="200"/>
        <w:rPr>
          <w:rFonts w:ascii="宋体" w:hAnsi="宋体"/>
          <w:bCs/>
          <w:sz w:val="28"/>
        </w:rPr>
      </w:pPr>
      <w:r>
        <w:rPr>
          <w:rFonts w:ascii="宋体" w:hAnsi="宋体"/>
          <w:bCs/>
          <w:sz w:val="28"/>
        </w:rPr>
        <w:t>3</w:t>
      </w:r>
      <w:r>
        <w:rPr>
          <w:rFonts w:hint="eastAsia" w:ascii="宋体" w:hAnsi="宋体"/>
          <w:bCs/>
          <w:sz w:val="28"/>
        </w:rPr>
        <w:t>、未经甲方书面同意，乙方不得以任何方式（包括但不限于复制、仿造等手段）将保密信息泄露给本合同以外的任何第三方，不得将保密信息用于本项目以外的其他用途。乙方应严格按照本合同的目的、用途，以合理的方式获悉、使用保密信息，并采取合理的保密措施防止信息的泄露。</w:t>
      </w:r>
    </w:p>
    <w:p w14:paraId="20E6D8E2">
      <w:pPr>
        <w:tabs>
          <w:tab w:val="left" w:pos="0"/>
          <w:tab w:val="left" w:pos="180"/>
          <w:tab w:val="left" w:pos="720"/>
        </w:tabs>
        <w:spacing w:line="360" w:lineRule="auto"/>
        <w:ind w:firstLine="560" w:firstLineChars="200"/>
        <w:rPr>
          <w:rFonts w:hint="eastAsia" w:ascii="宋体" w:hAnsi="宋体"/>
          <w:sz w:val="28"/>
        </w:rPr>
      </w:pPr>
      <w:r>
        <w:rPr>
          <w:rFonts w:ascii="宋体" w:hAnsi="宋体"/>
          <w:bCs/>
          <w:sz w:val="28"/>
        </w:rPr>
        <w:t>4</w:t>
      </w:r>
      <w:r>
        <w:rPr>
          <w:rFonts w:hint="eastAsia" w:ascii="宋体" w:hAnsi="宋体"/>
          <w:bCs/>
          <w:sz w:val="28"/>
        </w:rPr>
        <w:t>、乙方承担保密义务直到至本条款中所称的保密信息进入公示领域或甲方将这些保密信息公开为止，保密期限不因本合同</w:t>
      </w:r>
      <w:r>
        <w:rPr>
          <w:rFonts w:hint="eastAsia" w:ascii="宋体" w:hAnsi="宋体"/>
          <w:bCs/>
          <w:sz w:val="28"/>
          <w:lang w:val="en-US" w:eastAsia="zh-CN"/>
        </w:rPr>
        <w:t>中止、未生效、被撤销、变更、解除、</w:t>
      </w:r>
      <w:r>
        <w:rPr>
          <w:rFonts w:hint="eastAsia" w:ascii="宋体" w:hAnsi="宋体"/>
          <w:bCs/>
          <w:sz w:val="28"/>
        </w:rPr>
        <w:t>终止或履行完毕而</w:t>
      </w:r>
      <w:r>
        <w:rPr>
          <w:rFonts w:hint="eastAsia" w:ascii="宋体" w:hAnsi="宋体"/>
          <w:sz w:val="28"/>
        </w:rPr>
        <w:t>终止。</w:t>
      </w:r>
    </w:p>
    <w:p w14:paraId="1473930A">
      <w:pPr>
        <w:tabs>
          <w:tab w:val="left" w:pos="0"/>
          <w:tab w:val="left" w:pos="180"/>
          <w:tab w:val="left" w:pos="720"/>
        </w:tabs>
        <w:spacing w:line="360" w:lineRule="auto"/>
        <w:ind w:firstLine="560" w:firstLineChars="200"/>
        <w:rPr>
          <w:rFonts w:hint="eastAsia" w:ascii="宋体" w:hAnsi="宋体"/>
          <w:b/>
          <w:bCs/>
          <w:sz w:val="28"/>
        </w:rPr>
      </w:pPr>
      <w:r>
        <w:rPr>
          <w:rFonts w:hint="eastAsia" w:ascii="宋体" w:hAnsi="宋体"/>
          <w:b/>
          <w:bCs/>
          <w:sz w:val="28"/>
          <w:lang w:val="en-US" w:eastAsia="zh-CN"/>
        </w:rPr>
        <w:t>七、</w:t>
      </w:r>
      <w:r>
        <w:rPr>
          <w:rFonts w:hint="eastAsia" w:ascii="宋体" w:hAnsi="宋体"/>
          <w:b/>
          <w:bCs/>
          <w:sz w:val="28"/>
        </w:rPr>
        <w:t>其他</w:t>
      </w:r>
    </w:p>
    <w:p w14:paraId="294EC6E7">
      <w:pPr>
        <w:tabs>
          <w:tab w:val="left" w:pos="0"/>
          <w:tab w:val="left" w:pos="180"/>
          <w:tab w:val="left" w:pos="720"/>
        </w:tabs>
        <w:spacing w:line="360" w:lineRule="auto"/>
        <w:ind w:firstLine="560" w:firstLineChars="200"/>
        <w:rPr>
          <w:rFonts w:ascii="宋体" w:hAnsi="宋体"/>
          <w:sz w:val="28"/>
        </w:rPr>
      </w:pPr>
      <w:r>
        <w:rPr>
          <w:rFonts w:hint="eastAsia" w:ascii="宋体" w:hAnsi="宋体"/>
          <w:sz w:val="28"/>
        </w:rPr>
        <w:t>1、本合同自双方法定代表人或委托代理人签字</w:t>
      </w:r>
      <w:r>
        <w:rPr>
          <w:rFonts w:hint="eastAsia" w:ascii="宋体" w:hAnsi="宋体"/>
          <w:sz w:val="28"/>
          <w:lang w:val="en-US" w:eastAsia="zh-CN"/>
        </w:rPr>
        <w:t>或盖章并加</w:t>
      </w:r>
      <w:r>
        <w:rPr>
          <w:rFonts w:hint="eastAsia" w:ascii="宋体" w:hAnsi="宋体"/>
          <w:sz w:val="28"/>
        </w:rPr>
        <w:t>盖</w:t>
      </w:r>
      <w:r>
        <w:rPr>
          <w:rFonts w:hint="eastAsia" w:ascii="宋体" w:hAnsi="宋体"/>
          <w:sz w:val="28"/>
          <w:lang w:val="en-US" w:eastAsia="zh-CN"/>
        </w:rPr>
        <w:t>公</w:t>
      </w:r>
      <w:r>
        <w:rPr>
          <w:rFonts w:hint="eastAsia" w:ascii="宋体" w:hAnsi="宋体"/>
          <w:sz w:val="28"/>
        </w:rPr>
        <w:t>章</w:t>
      </w:r>
      <w:r>
        <w:rPr>
          <w:rFonts w:hint="eastAsia" w:ascii="宋体" w:hAnsi="宋体"/>
          <w:sz w:val="28"/>
          <w:lang w:val="en-US" w:eastAsia="zh-CN"/>
        </w:rPr>
        <w:t>/合同专用章</w:t>
      </w:r>
      <w:r>
        <w:rPr>
          <w:rFonts w:hint="eastAsia" w:ascii="宋体" w:hAnsi="宋体"/>
          <w:sz w:val="28"/>
        </w:rPr>
        <w:t>后生效，至合同的义务履行完毕后终止。如本协议由委托代理人签署，还应提供法定代表人授权委托书、法定代表人和委托代理人身份证明文件及身份证复印件，上述文件均需加盖公章。本合同未尽事宜，经甲、乙双方协商一致，可签订补充协议。补充协议及附件均为本合同不可分割的一部分。</w:t>
      </w:r>
    </w:p>
    <w:p w14:paraId="6B28A7B7">
      <w:pPr>
        <w:spacing w:line="360" w:lineRule="auto"/>
        <w:ind w:firstLine="560" w:firstLineChars="200"/>
        <w:rPr>
          <w:rFonts w:ascii="宋体" w:hAnsi="宋体"/>
          <w:bCs/>
          <w:sz w:val="28"/>
        </w:rPr>
      </w:pPr>
      <w:r>
        <w:rPr>
          <w:rFonts w:hint="eastAsia" w:ascii="宋体" w:hAnsi="宋体"/>
          <w:b/>
          <w:sz w:val="28"/>
        </w:rPr>
        <w:t>2、</w:t>
      </w:r>
      <w:r>
        <w:rPr>
          <w:rFonts w:hint="eastAsia" w:ascii="宋体" w:hAnsi="宋体"/>
          <w:bCs/>
          <w:sz w:val="28"/>
        </w:rPr>
        <w:t>本合同一式</w:t>
      </w:r>
      <w:permStart w:id="25" w:edGrp="everyone"/>
      <w:r>
        <w:rPr>
          <w:rFonts w:hint="eastAsia" w:ascii="宋体" w:hAnsi="宋体"/>
          <w:bCs/>
          <w:sz w:val="28"/>
          <w:u w:val="single"/>
        </w:rPr>
        <w:t xml:space="preserve"> </w:t>
      </w:r>
      <w:r>
        <w:rPr>
          <w:rFonts w:ascii="宋体" w:hAnsi="宋体"/>
          <w:bCs/>
          <w:sz w:val="28"/>
          <w:u w:val="single"/>
        </w:rPr>
        <w:t xml:space="preserve">  </w:t>
      </w:r>
      <w:permEnd w:id="25"/>
      <w:r>
        <w:rPr>
          <w:rFonts w:hint="eastAsia" w:ascii="宋体" w:hAnsi="宋体"/>
          <w:bCs/>
          <w:sz w:val="28"/>
        </w:rPr>
        <w:t>份，甲方执</w:t>
      </w:r>
      <w:permStart w:id="26" w:edGrp="everyone"/>
      <w:r>
        <w:rPr>
          <w:rFonts w:hint="eastAsia" w:ascii="宋体" w:hAnsi="宋体"/>
          <w:bCs/>
          <w:sz w:val="28"/>
          <w:u w:val="single"/>
        </w:rPr>
        <w:t xml:space="preserve"> </w:t>
      </w:r>
      <w:r>
        <w:rPr>
          <w:rFonts w:ascii="宋体" w:hAnsi="宋体"/>
          <w:bCs/>
          <w:sz w:val="28"/>
          <w:u w:val="single"/>
        </w:rPr>
        <w:t xml:space="preserve">  </w:t>
      </w:r>
      <w:permEnd w:id="26"/>
      <w:r>
        <w:rPr>
          <w:rFonts w:hint="eastAsia" w:ascii="宋体" w:hAnsi="宋体"/>
          <w:bCs/>
          <w:sz w:val="28"/>
        </w:rPr>
        <w:t>份，乙方执</w:t>
      </w:r>
      <w:permStart w:id="27" w:edGrp="everyone"/>
      <w:r>
        <w:rPr>
          <w:rFonts w:hint="eastAsia" w:ascii="宋体" w:hAnsi="宋体"/>
          <w:bCs/>
          <w:sz w:val="28"/>
          <w:u w:val="single"/>
        </w:rPr>
        <w:t xml:space="preserve"> </w:t>
      </w:r>
      <w:r>
        <w:rPr>
          <w:rFonts w:ascii="宋体" w:hAnsi="宋体"/>
          <w:bCs/>
          <w:sz w:val="28"/>
          <w:u w:val="single"/>
        </w:rPr>
        <w:t xml:space="preserve">  </w:t>
      </w:r>
      <w:permEnd w:id="27"/>
      <w:r>
        <w:rPr>
          <w:rFonts w:hint="eastAsia" w:ascii="宋体" w:hAnsi="宋体"/>
          <w:bCs/>
          <w:sz w:val="28"/>
        </w:rPr>
        <w:t>份，均具同等法律效力。</w:t>
      </w:r>
    </w:p>
    <w:p w14:paraId="28A8F501">
      <w:pPr>
        <w:spacing w:line="360" w:lineRule="auto"/>
        <w:ind w:firstLine="560" w:firstLineChars="200"/>
        <w:rPr>
          <w:rFonts w:hint="default" w:ascii="宋体" w:hAnsi="宋体" w:eastAsiaTheme="minorEastAsia"/>
          <w:bCs/>
          <w:sz w:val="28"/>
          <w:lang w:val="en-US" w:eastAsia="zh-CN"/>
        </w:rPr>
      </w:pPr>
      <w:r>
        <w:rPr>
          <w:rFonts w:hint="eastAsia" w:ascii="宋体" w:hAnsi="宋体"/>
          <w:bCs/>
          <w:sz w:val="28"/>
        </w:rPr>
        <w:t>3、本合同附件作为本合同的补充部分，与本合同具有同等法律效力，附件与本合同正文应保持一致性，如附件内容与本合同正文冲突，以合同正文约定为准。</w:t>
      </w:r>
      <w:r>
        <w:rPr>
          <w:rFonts w:hint="eastAsia" w:ascii="宋体" w:hAnsi="宋体"/>
          <w:bCs/>
          <w:sz w:val="28"/>
          <w:lang w:val="en-US" w:eastAsia="zh-CN"/>
        </w:rPr>
        <w:t>如甲方附件合同范本后续有调整，应以最新调整的为准。</w:t>
      </w:r>
    </w:p>
    <w:p w14:paraId="3D9C072A">
      <w:pPr>
        <w:spacing w:line="360" w:lineRule="auto"/>
        <w:ind w:firstLine="560" w:firstLineChars="200"/>
        <w:rPr>
          <w:rFonts w:hint="eastAsia" w:ascii="宋体" w:hAnsi="宋体"/>
          <w:bCs/>
          <w:sz w:val="28"/>
          <w:lang w:val="en-US" w:eastAsia="zh-CN"/>
        </w:rPr>
      </w:pPr>
      <w:r>
        <w:rPr>
          <w:rFonts w:hint="eastAsia" w:ascii="宋体" w:hAnsi="宋体"/>
          <w:bCs/>
          <w:sz w:val="28"/>
          <w:lang w:val="en-US" w:eastAsia="zh-CN"/>
        </w:rPr>
        <w:t>4、本协议仅是框架性、磋商性的谈判文件，是对原则性、方向性问题的探讨，并非预约合同或对双方具有强制缔约效力。</w:t>
      </w:r>
    </w:p>
    <w:p w14:paraId="233BA4D5">
      <w:pPr>
        <w:widowControl/>
        <w:numPr>
          <w:ilvl w:val="-1"/>
          <w:numId w:val="0"/>
        </w:numPr>
        <w:spacing w:line="360" w:lineRule="auto"/>
        <w:ind w:left="0" w:leftChars="0" w:firstLine="560" w:firstLineChars="200"/>
        <w:rPr>
          <w:rFonts w:hint="eastAsia" w:ascii="宋体" w:hAnsi="宋体" w:eastAsiaTheme="minorEastAsia" w:cstheme="minorBidi"/>
          <w:bCs/>
          <w:kern w:val="2"/>
          <w:sz w:val="28"/>
          <w:szCs w:val="22"/>
        </w:rPr>
      </w:pPr>
      <w:r>
        <w:rPr>
          <w:rFonts w:hint="eastAsia" w:ascii="宋体" w:hAnsi="宋体" w:cstheme="minorBidi"/>
          <w:bCs/>
          <w:kern w:val="2"/>
          <w:sz w:val="28"/>
          <w:szCs w:val="22"/>
          <w:lang w:val="en-US" w:eastAsia="zh-CN"/>
        </w:rPr>
        <w:t>5、</w:t>
      </w:r>
      <w:r>
        <w:rPr>
          <w:rFonts w:hint="eastAsia" w:ascii="宋体" w:hAnsi="宋体" w:eastAsiaTheme="minorEastAsia" w:cstheme="minorBidi"/>
          <w:bCs/>
          <w:kern w:val="2"/>
          <w:sz w:val="28"/>
          <w:szCs w:val="22"/>
        </w:rPr>
        <w:t>本协议之保密条款、争议解决条款对双方都具有独立强制约束力。</w:t>
      </w:r>
    </w:p>
    <w:p w14:paraId="4B8E151B">
      <w:pPr>
        <w:widowControl/>
        <w:spacing w:line="360" w:lineRule="auto"/>
        <w:ind w:firstLine="560" w:firstLineChars="200"/>
        <w:jc w:val="left"/>
        <w:rPr>
          <w:rFonts w:hint="eastAsia" w:ascii="宋体" w:hAnsi="宋体" w:eastAsiaTheme="minorEastAsia" w:cstheme="minorBidi"/>
          <w:bCs/>
          <w:sz w:val="28"/>
        </w:rPr>
      </w:pPr>
      <w:r>
        <w:rPr>
          <w:rFonts w:hint="eastAsia" w:ascii="宋体" w:hAnsi="宋体"/>
          <w:bCs/>
          <w:sz w:val="28"/>
        </w:rPr>
        <w:br w:type="page"/>
      </w:r>
    </w:p>
    <w:p w14:paraId="5C3F5585">
      <w:pPr>
        <w:pStyle w:val="14"/>
        <w:ind w:firstLine="480"/>
      </w:pPr>
    </w:p>
    <w:tbl>
      <w:tblPr>
        <w:tblStyle w:val="10"/>
        <w:tblW w:w="8620" w:type="dxa"/>
        <w:tblInd w:w="0" w:type="dxa"/>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Layout w:type="autofit"/>
        <w:tblCellMar>
          <w:top w:w="0" w:type="dxa"/>
          <w:left w:w="108" w:type="dxa"/>
          <w:bottom w:w="0" w:type="dxa"/>
          <w:right w:w="108" w:type="dxa"/>
        </w:tblCellMar>
      </w:tblPr>
      <w:tblGrid>
        <w:gridCol w:w="4310"/>
        <w:gridCol w:w="4310"/>
      </w:tblGrid>
      <w:tr w14:paraId="06DDDB0F">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1712" w:hRule="atLeast"/>
        </w:trPr>
        <w:tc>
          <w:tcPr>
            <w:tcW w:w="4310" w:type="dxa"/>
            <w:vAlign w:val="top"/>
          </w:tcPr>
          <w:p w14:paraId="4A69D5DC">
            <w:pPr>
              <w:adjustRightInd w:val="0"/>
              <w:snapToGrid w:val="0"/>
              <w:jc w:val="both"/>
              <w:rPr>
                <w:rFonts w:ascii="等线" w:hAnsi="等线" w:eastAsia="等线"/>
                <w:sz w:val="28"/>
                <w:szCs w:val="28"/>
              </w:rPr>
            </w:pPr>
            <w:r>
              <w:rPr>
                <w:rFonts w:hint="eastAsia" w:ascii="等线" w:hAnsi="等线" w:eastAsia="等线"/>
                <w:b/>
                <w:bCs/>
                <w:sz w:val="28"/>
                <w:szCs w:val="28"/>
              </w:rPr>
              <w:t>甲方</w:t>
            </w:r>
            <w:r>
              <w:rPr>
                <w:rFonts w:ascii="等线" w:hAnsi="等线" w:eastAsia="等线"/>
                <w:b/>
                <w:bCs/>
                <w:sz w:val="28"/>
                <w:szCs w:val="28"/>
              </w:rPr>
              <w:t>：</w:t>
            </w:r>
            <w:permStart w:id="28" w:edGrp="everyone"/>
            <w:r>
              <w:rPr>
                <w:rFonts w:hint="eastAsia" w:ascii="等线" w:hAnsi="等线" w:eastAsia="等线"/>
                <w:b/>
                <w:bCs/>
                <w:sz w:val="28"/>
                <w:szCs w:val="28"/>
                <w:lang w:val="en-US" w:eastAsia="zh-CN"/>
              </w:rPr>
              <w:t xml:space="preserve">       </w:t>
            </w:r>
            <w:permEnd w:id="28"/>
            <w:r>
              <w:rPr>
                <w:rFonts w:ascii="等线" w:hAnsi="等线" w:eastAsia="等线"/>
                <w:b/>
                <w:bCs/>
                <w:sz w:val="28"/>
                <w:szCs w:val="28"/>
              </w:rPr>
              <w:t>（盖章）</w:t>
            </w:r>
          </w:p>
        </w:tc>
        <w:tc>
          <w:tcPr>
            <w:tcW w:w="4310" w:type="dxa"/>
            <w:vAlign w:val="top"/>
          </w:tcPr>
          <w:p w14:paraId="68B0C799">
            <w:pPr>
              <w:adjustRightInd w:val="0"/>
              <w:snapToGrid w:val="0"/>
              <w:jc w:val="both"/>
              <w:rPr>
                <w:rFonts w:ascii="等线" w:hAnsi="等线" w:eastAsia="等线"/>
                <w:sz w:val="28"/>
                <w:szCs w:val="28"/>
              </w:rPr>
            </w:pPr>
            <w:r>
              <w:rPr>
                <w:rFonts w:hint="eastAsia" w:ascii="等线" w:hAnsi="等线" w:eastAsia="等线"/>
                <w:b/>
                <w:bCs/>
                <w:sz w:val="28"/>
                <w:szCs w:val="28"/>
              </w:rPr>
              <w:t>乙方</w:t>
            </w:r>
            <w:r>
              <w:rPr>
                <w:rFonts w:ascii="等线" w:hAnsi="等线" w:eastAsia="等线"/>
                <w:b/>
                <w:bCs/>
                <w:sz w:val="28"/>
                <w:szCs w:val="28"/>
              </w:rPr>
              <w:t>：</w:t>
            </w:r>
            <w:permStart w:id="29" w:edGrp="everyone"/>
            <w:r>
              <w:rPr>
                <w:rFonts w:hint="eastAsia" w:ascii="等线" w:hAnsi="等线" w:eastAsia="等线"/>
                <w:b/>
                <w:bCs/>
                <w:sz w:val="28"/>
                <w:szCs w:val="28"/>
                <w:lang w:val="en-US" w:eastAsia="zh-CN"/>
              </w:rPr>
              <w:t xml:space="preserve">      </w:t>
            </w:r>
            <w:permEnd w:id="29"/>
            <w:r>
              <w:rPr>
                <w:rFonts w:ascii="等线" w:hAnsi="等线" w:eastAsia="等线"/>
                <w:b/>
                <w:bCs/>
                <w:sz w:val="28"/>
                <w:szCs w:val="28"/>
              </w:rPr>
              <w:t>（盖章）</w:t>
            </w:r>
          </w:p>
        </w:tc>
      </w:tr>
      <w:tr w14:paraId="2C7FCEA2">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1216" w:hRule="atLeast"/>
        </w:trPr>
        <w:tc>
          <w:tcPr>
            <w:tcW w:w="4310" w:type="dxa"/>
          </w:tcPr>
          <w:p w14:paraId="6663DF45">
            <w:pPr>
              <w:adjustRightInd w:val="0"/>
              <w:snapToGrid w:val="0"/>
              <w:rPr>
                <w:rFonts w:ascii="等线" w:hAnsi="等线" w:eastAsia="等线"/>
                <w:b/>
                <w:bCs/>
                <w:sz w:val="28"/>
                <w:szCs w:val="28"/>
              </w:rPr>
            </w:pPr>
            <w:r>
              <w:rPr>
                <w:rFonts w:ascii="等线" w:hAnsi="等线" w:eastAsia="等线"/>
                <w:b/>
                <w:bCs/>
                <w:sz w:val="28"/>
                <w:szCs w:val="28"/>
              </w:rPr>
              <w:t>法定代表人或其委托代理人：</w:t>
            </w:r>
          </w:p>
          <w:p w14:paraId="21BE2A5A">
            <w:pPr>
              <w:pStyle w:val="8"/>
              <w:widowControl w:val="0"/>
              <w:spacing w:before="0" w:beforeAutospacing="0" w:after="0" w:afterAutospacing="0"/>
              <w:jc w:val="both"/>
              <w:rPr>
                <w:rFonts w:ascii="等线" w:hAnsi="等线" w:eastAsia="等线"/>
                <w:b/>
                <w:bCs/>
                <w:sz w:val="28"/>
                <w:szCs w:val="28"/>
              </w:rPr>
            </w:pPr>
            <w:r>
              <w:rPr>
                <w:rFonts w:ascii="等线" w:hAnsi="等线" w:eastAsia="等线"/>
                <w:b/>
                <w:bCs/>
                <w:sz w:val="28"/>
                <w:szCs w:val="28"/>
              </w:rPr>
              <w:t>（签字或盖章）</w:t>
            </w:r>
          </w:p>
          <w:p w14:paraId="00428F12">
            <w:pPr>
              <w:pStyle w:val="8"/>
              <w:widowControl w:val="0"/>
              <w:spacing w:before="0" w:beforeAutospacing="0" w:after="0" w:afterAutospacing="0"/>
              <w:jc w:val="both"/>
              <w:rPr>
                <w:rFonts w:ascii="等线" w:hAnsi="等线" w:eastAsia="等线"/>
                <w:b/>
                <w:bCs/>
                <w:sz w:val="28"/>
                <w:szCs w:val="28"/>
              </w:rPr>
            </w:pPr>
          </w:p>
        </w:tc>
        <w:tc>
          <w:tcPr>
            <w:tcW w:w="4310" w:type="dxa"/>
          </w:tcPr>
          <w:p w14:paraId="7E386B45">
            <w:pPr>
              <w:adjustRightInd w:val="0"/>
              <w:snapToGrid w:val="0"/>
              <w:rPr>
                <w:rFonts w:ascii="等线" w:hAnsi="等线" w:eastAsia="等线"/>
                <w:b/>
                <w:bCs/>
                <w:sz w:val="28"/>
                <w:szCs w:val="28"/>
              </w:rPr>
            </w:pPr>
            <w:r>
              <w:rPr>
                <w:rFonts w:ascii="等线" w:hAnsi="等线" w:eastAsia="等线"/>
                <w:b/>
                <w:bCs/>
                <w:sz w:val="28"/>
                <w:szCs w:val="28"/>
              </w:rPr>
              <w:t>法定代表人或其委托代理人：</w:t>
            </w:r>
          </w:p>
          <w:p w14:paraId="5714DC0B">
            <w:pPr>
              <w:pStyle w:val="8"/>
              <w:widowControl w:val="0"/>
              <w:spacing w:before="0" w:beforeAutospacing="0" w:after="0" w:afterAutospacing="0"/>
              <w:jc w:val="both"/>
              <w:rPr>
                <w:rFonts w:ascii="等线" w:hAnsi="等线" w:eastAsia="等线"/>
                <w:sz w:val="28"/>
                <w:szCs w:val="28"/>
              </w:rPr>
            </w:pPr>
            <w:r>
              <w:rPr>
                <w:rFonts w:ascii="等线" w:hAnsi="等线" w:eastAsia="等线"/>
                <w:b/>
                <w:bCs/>
                <w:sz w:val="28"/>
                <w:szCs w:val="28"/>
              </w:rPr>
              <w:t>（签字或盖章）</w:t>
            </w:r>
          </w:p>
        </w:tc>
      </w:tr>
      <w:tr w14:paraId="2833E8AE">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1125" w:hRule="atLeast"/>
        </w:trPr>
        <w:tc>
          <w:tcPr>
            <w:tcW w:w="4310" w:type="dxa"/>
            <w:vAlign w:val="center"/>
          </w:tcPr>
          <w:p w14:paraId="465EBF3C">
            <w:pPr>
              <w:adjustRightInd w:val="0"/>
              <w:snapToGrid w:val="0"/>
              <w:rPr>
                <w:rFonts w:ascii="等线" w:hAnsi="等线" w:eastAsia="等线"/>
                <w:sz w:val="28"/>
                <w:szCs w:val="28"/>
              </w:rPr>
            </w:pPr>
            <w:r>
              <w:rPr>
                <w:rFonts w:ascii="等线" w:hAnsi="等线" w:eastAsia="等线"/>
                <w:b/>
                <w:bCs/>
                <w:sz w:val="28"/>
                <w:szCs w:val="28"/>
              </w:rPr>
              <w:t>纳税人识别号</w:t>
            </w:r>
            <w:r>
              <w:rPr>
                <w:rFonts w:ascii="等线" w:hAnsi="等线" w:eastAsia="等线"/>
                <w:sz w:val="28"/>
                <w:szCs w:val="28"/>
              </w:rPr>
              <w:t>：</w:t>
            </w:r>
          </w:p>
          <w:p w14:paraId="25212B43">
            <w:pPr>
              <w:adjustRightInd w:val="0"/>
              <w:snapToGrid w:val="0"/>
              <w:rPr>
                <w:rFonts w:hint="default" w:ascii="等线" w:hAnsi="等线" w:eastAsia="等线"/>
                <w:sz w:val="28"/>
                <w:szCs w:val="28"/>
                <w:lang w:val="en-US" w:eastAsia="zh-CN"/>
              </w:rPr>
            </w:pPr>
            <w:permStart w:id="30" w:edGrp="everyone"/>
            <w:r>
              <w:rPr>
                <w:rFonts w:hint="eastAsia" w:ascii="等线" w:hAnsi="等线" w:eastAsia="等线"/>
                <w:sz w:val="28"/>
                <w:szCs w:val="28"/>
                <w:lang w:val="en-US" w:eastAsia="zh-CN"/>
              </w:rPr>
              <w:t xml:space="preserve">    </w:t>
            </w:r>
            <w:permEnd w:id="30"/>
          </w:p>
        </w:tc>
        <w:tc>
          <w:tcPr>
            <w:tcW w:w="4310" w:type="dxa"/>
            <w:vAlign w:val="center"/>
          </w:tcPr>
          <w:p w14:paraId="385F9288">
            <w:pPr>
              <w:adjustRightInd w:val="0"/>
              <w:snapToGrid w:val="0"/>
              <w:rPr>
                <w:rFonts w:ascii="等线" w:hAnsi="等线" w:eastAsia="等线"/>
                <w:sz w:val="28"/>
                <w:szCs w:val="28"/>
              </w:rPr>
            </w:pPr>
            <w:r>
              <w:rPr>
                <w:rFonts w:ascii="等线" w:hAnsi="等线" w:eastAsia="等线"/>
                <w:b/>
                <w:bCs/>
                <w:sz w:val="28"/>
                <w:szCs w:val="28"/>
              </w:rPr>
              <w:t>纳税人识别号</w:t>
            </w:r>
            <w:r>
              <w:rPr>
                <w:rFonts w:ascii="等线" w:hAnsi="等线" w:eastAsia="等线"/>
                <w:sz w:val="28"/>
                <w:szCs w:val="28"/>
              </w:rPr>
              <w:t>：</w:t>
            </w:r>
          </w:p>
          <w:p w14:paraId="689A03D5">
            <w:pPr>
              <w:adjustRightInd w:val="0"/>
              <w:snapToGrid w:val="0"/>
              <w:rPr>
                <w:rFonts w:hint="default" w:ascii="等线" w:hAnsi="等线" w:eastAsia="等线"/>
                <w:sz w:val="28"/>
                <w:szCs w:val="28"/>
                <w:lang w:val="en-US" w:eastAsia="zh-CN"/>
              </w:rPr>
            </w:pPr>
            <w:permStart w:id="31" w:edGrp="everyone"/>
            <w:r>
              <w:rPr>
                <w:rFonts w:hint="eastAsia" w:ascii="等线" w:hAnsi="等线" w:eastAsia="等线"/>
                <w:sz w:val="28"/>
                <w:szCs w:val="28"/>
                <w:lang w:val="en-US" w:eastAsia="zh-CN"/>
              </w:rPr>
              <w:t xml:space="preserve">   </w:t>
            </w:r>
            <w:permEnd w:id="31"/>
          </w:p>
        </w:tc>
      </w:tr>
      <w:tr w14:paraId="688C76F9">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971" w:hRule="atLeast"/>
        </w:trPr>
        <w:tc>
          <w:tcPr>
            <w:tcW w:w="4310" w:type="dxa"/>
            <w:vAlign w:val="top"/>
          </w:tcPr>
          <w:p w14:paraId="3BFD489C">
            <w:pPr>
              <w:adjustRightInd w:val="0"/>
              <w:snapToGrid w:val="0"/>
              <w:rPr>
                <w:rFonts w:ascii="等线" w:hAnsi="等线" w:eastAsia="等线" w:cs="Microsoft YaHei UI"/>
                <w:color w:val="000000"/>
                <w:sz w:val="28"/>
                <w:szCs w:val="28"/>
              </w:rPr>
            </w:pPr>
            <w:r>
              <w:rPr>
                <w:rFonts w:ascii="等线" w:hAnsi="等线" w:eastAsia="等线"/>
                <w:b/>
                <w:bCs/>
                <w:sz w:val="28"/>
                <w:szCs w:val="28"/>
              </w:rPr>
              <w:t>地址</w:t>
            </w:r>
            <w:r>
              <w:rPr>
                <w:rFonts w:ascii="等线" w:hAnsi="等线" w:eastAsia="等线"/>
                <w:sz w:val="28"/>
                <w:szCs w:val="28"/>
              </w:rPr>
              <w:t>：</w:t>
            </w:r>
            <w:r>
              <w:rPr>
                <w:rFonts w:ascii="等线" w:hAnsi="等线" w:eastAsia="等线" w:cs="Microsoft YaHei UI"/>
                <w:color w:val="000000"/>
                <w:sz w:val="28"/>
                <w:szCs w:val="28"/>
              </w:rPr>
              <w:t xml:space="preserve"> </w:t>
            </w:r>
          </w:p>
          <w:p w14:paraId="241F9486">
            <w:pPr>
              <w:adjustRightInd w:val="0"/>
              <w:snapToGrid w:val="0"/>
              <w:rPr>
                <w:rFonts w:hint="default" w:ascii="等线" w:hAnsi="等线" w:eastAsia="等线" w:cs="Microsoft YaHei UI"/>
                <w:color w:val="000000"/>
                <w:sz w:val="28"/>
                <w:szCs w:val="28"/>
                <w:lang w:val="en-US" w:eastAsia="zh-CN"/>
              </w:rPr>
            </w:pPr>
            <w:permStart w:id="32" w:edGrp="everyone"/>
            <w:r>
              <w:rPr>
                <w:rFonts w:hint="eastAsia" w:ascii="等线" w:hAnsi="等线" w:eastAsia="等线" w:cs="Microsoft YaHei UI"/>
                <w:color w:val="000000"/>
                <w:sz w:val="28"/>
                <w:szCs w:val="28"/>
                <w:lang w:val="en-US" w:eastAsia="zh-CN"/>
              </w:rPr>
              <w:t xml:space="preserve">   </w:t>
            </w:r>
            <w:permEnd w:id="32"/>
          </w:p>
        </w:tc>
        <w:tc>
          <w:tcPr>
            <w:tcW w:w="4310" w:type="dxa"/>
            <w:vAlign w:val="top"/>
          </w:tcPr>
          <w:p w14:paraId="46EAE1C8">
            <w:pPr>
              <w:adjustRightInd w:val="0"/>
              <w:snapToGrid w:val="0"/>
              <w:rPr>
                <w:rFonts w:ascii="等线" w:hAnsi="等线" w:eastAsia="等线"/>
                <w:sz w:val="28"/>
                <w:szCs w:val="28"/>
              </w:rPr>
            </w:pPr>
            <w:r>
              <w:rPr>
                <w:rFonts w:ascii="等线" w:hAnsi="等线" w:eastAsia="等线"/>
                <w:b/>
                <w:bCs/>
                <w:sz w:val="28"/>
                <w:szCs w:val="28"/>
              </w:rPr>
              <w:t>地址</w:t>
            </w:r>
            <w:r>
              <w:rPr>
                <w:rFonts w:ascii="等线" w:hAnsi="等线" w:eastAsia="等线"/>
                <w:sz w:val="28"/>
                <w:szCs w:val="28"/>
              </w:rPr>
              <w:t xml:space="preserve">： </w:t>
            </w:r>
          </w:p>
          <w:p w14:paraId="474E8031">
            <w:pPr>
              <w:adjustRightInd w:val="0"/>
              <w:snapToGrid w:val="0"/>
              <w:rPr>
                <w:rFonts w:hint="default" w:ascii="等线" w:hAnsi="等线" w:eastAsia="等线"/>
                <w:sz w:val="28"/>
                <w:szCs w:val="28"/>
                <w:lang w:val="en-US" w:eastAsia="zh-CN"/>
              </w:rPr>
            </w:pPr>
            <w:permStart w:id="33" w:edGrp="everyone"/>
            <w:r>
              <w:rPr>
                <w:rFonts w:hint="eastAsia" w:ascii="等线" w:hAnsi="等线" w:eastAsia="等线"/>
                <w:sz w:val="28"/>
                <w:szCs w:val="28"/>
                <w:lang w:val="en-US" w:eastAsia="zh-CN"/>
              </w:rPr>
              <w:t xml:space="preserve">    </w:t>
            </w:r>
            <w:permEnd w:id="33"/>
          </w:p>
        </w:tc>
      </w:tr>
      <w:tr w14:paraId="48D17CF2">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732" w:hRule="atLeast"/>
        </w:trPr>
        <w:tc>
          <w:tcPr>
            <w:tcW w:w="4310" w:type="dxa"/>
            <w:vAlign w:val="center"/>
          </w:tcPr>
          <w:p w14:paraId="2E7384B2">
            <w:pPr>
              <w:adjustRightInd w:val="0"/>
              <w:snapToGrid w:val="0"/>
              <w:rPr>
                <w:rFonts w:hint="default" w:ascii="等线" w:hAnsi="等线" w:eastAsia="等线"/>
                <w:sz w:val="28"/>
                <w:szCs w:val="28"/>
                <w:lang w:val="en-US" w:eastAsia="zh-CN"/>
              </w:rPr>
            </w:pPr>
            <w:r>
              <w:rPr>
                <w:rFonts w:ascii="等线" w:hAnsi="等线" w:eastAsia="等线"/>
                <w:b/>
                <w:bCs/>
                <w:sz w:val="28"/>
                <w:szCs w:val="28"/>
              </w:rPr>
              <w:t>邮政编码</w:t>
            </w:r>
            <w:r>
              <w:rPr>
                <w:rFonts w:ascii="等线" w:hAnsi="等线" w:eastAsia="等线"/>
                <w:sz w:val="28"/>
                <w:szCs w:val="28"/>
              </w:rPr>
              <w:t>：</w:t>
            </w:r>
            <w:permStart w:id="34" w:edGrp="everyone"/>
            <w:r>
              <w:rPr>
                <w:rFonts w:hint="eastAsia" w:ascii="等线" w:hAnsi="等线" w:eastAsia="等线"/>
                <w:sz w:val="28"/>
                <w:szCs w:val="28"/>
                <w:lang w:val="en-US" w:eastAsia="zh-CN"/>
              </w:rPr>
              <w:t xml:space="preserve">   </w:t>
            </w:r>
            <w:permEnd w:id="34"/>
          </w:p>
        </w:tc>
        <w:tc>
          <w:tcPr>
            <w:tcW w:w="4310" w:type="dxa"/>
            <w:vAlign w:val="center"/>
          </w:tcPr>
          <w:p w14:paraId="4333BA93">
            <w:pPr>
              <w:adjustRightInd w:val="0"/>
              <w:snapToGrid w:val="0"/>
              <w:rPr>
                <w:rFonts w:hint="default" w:ascii="等线" w:hAnsi="等线" w:eastAsia="等线"/>
                <w:sz w:val="28"/>
                <w:szCs w:val="28"/>
                <w:lang w:val="en-US" w:eastAsia="zh-CN"/>
              </w:rPr>
            </w:pPr>
            <w:r>
              <w:rPr>
                <w:rFonts w:ascii="等线" w:hAnsi="等线" w:eastAsia="等线"/>
                <w:b/>
                <w:bCs/>
                <w:sz w:val="28"/>
                <w:szCs w:val="28"/>
              </w:rPr>
              <w:t>邮政编码</w:t>
            </w:r>
            <w:r>
              <w:rPr>
                <w:rFonts w:ascii="等线" w:hAnsi="等线" w:eastAsia="等线"/>
                <w:sz w:val="28"/>
                <w:szCs w:val="28"/>
              </w:rPr>
              <w:t>：</w:t>
            </w:r>
            <w:permStart w:id="35" w:edGrp="everyone"/>
            <w:r>
              <w:rPr>
                <w:rFonts w:hint="eastAsia" w:ascii="等线" w:hAnsi="等线" w:eastAsia="等线"/>
                <w:sz w:val="28"/>
                <w:szCs w:val="28"/>
                <w:lang w:val="en-US" w:eastAsia="zh-CN"/>
              </w:rPr>
              <w:t xml:space="preserve">   </w:t>
            </w:r>
            <w:permEnd w:id="35"/>
          </w:p>
        </w:tc>
      </w:tr>
      <w:tr w14:paraId="0CC45EF5">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732" w:hRule="atLeast"/>
        </w:trPr>
        <w:tc>
          <w:tcPr>
            <w:tcW w:w="4310" w:type="dxa"/>
            <w:vAlign w:val="center"/>
          </w:tcPr>
          <w:p w14:paraId="28641581">
            <w:pPr>
              <w:adjustRightInd w:val="0"/>
              <w:snapToGrid w:val="0"/>
              <w:rPr>
                <w:rFonts w:hint="default" w:ascii="等线" w:hAnsi="等线" w:eastAsia="等线"/>
                <w:sz w:val="28"/>
                <w:szCs w:val="28"/>
                <w:lang w:val="en-US" w:eastAsia="zh-CN"/>
              </w:rPr>
            </w:pPr>
            <w:r>
              <w:rPr>
                <w:rFonts w:ascii="等线" w:hAnsi="等线" w:eastAsia="等线"/>
                <w:b/>
                <w:bCs/>
                <w:sz w:val="28"/>
                <w:szCs w:val="28"/>
              </w:rPr>
              <w:t>电话</w:t>
            </w:r>
            <w:r>
              <w:rPr>
                <w:rFonts w:ascii="等线" w:hAnsi="等线" w:eastAsia="等线"/>
                <w:sz w:val="28"/>
                <w:szCs w:val="28"/>
              </w:rPr>
              <w:t>：</w:t>
            </w:r>
            <w:permStart w:id="36" w:edGrp="everyone"/>
            <w:r>
              <w:rPr>
                <w:rFonts w:hint="eastAsia" w:ascii="等线" w:hAnsi="等线" w:eastAsia="等线"/>
                <w:sz w:val="28"/>
                <w:szCs w:val="28"/>
                <w:lang w:val="en-US" w:eastAsia="zh-CN"/>
              </w:rPr>
              <w:t xml:space="preserve">   </w:t>
            </w:r>
            <w:permEnd w:id="36"/>
          </w:p>
        </w:tc>
        <w:tc>
          <w:tcPr>
            <w:tcW w:w="4310" w:type="dxa"/>
            <w:vAlign w:val="center"/>
          </w:tcPr>
          <w:p w14:paraId="77AF5563">
            <w:pPr>
              <w:adjustRightInd w:val="0"/>
              <w:snapToGrid w:val="0"/>
              <w:rPr>
                <w:rFonts w:hint="default" w:ascii="等线" w:hAnsi="等线" w:eastAsia="等线"/>
                <w:sz w:val="28"/>
                <w:szCs w:val="28"/>
                <w:lang w:val="en-US" w:eastAsia="zh-CN"/>
              </w:rPr>
            </w:pPr>
            <w:r>
              <w:rPr>
                <w:rFonts w:ascii="等线" w:hAnsi="等线" w:eastAsia="等线"/>
                <w:b/>
                <w:bCs/>
                <w:sz w:val="28"/>
                <w:szCs w:val="28"/>
              </w:rPr>
              <w:t>电话</w:t>
            </w:r>
            <w:r>
              <w:rPr>
                <w:rFonts w:ascii="等线" w:hAnsi="等线" w:eastAsia="等线"/>
                <w:sz w:val="28"/>
                <w:szCs w:val="28"/>
              </w:rPr>
              <w:t>：</w:t>
            </w:r>
            <w:permStart w:id="37" w:edGrp="everyone"/>
            <w:r>
              <w:rPr>
                <w:rFonts w:hint="eastAsia" w:ascii="等线" w:hAnsi="等线" w:eastAsia="等线"/>
                <w:sz w:val="28"/>
                <w:szCs w:val="28"/>
                <w:lang w:val="en-US" w:eastAsia="zh-CN"/>
              </w:rPr>
              <w:t xml:space="preserve">   </w:t>
            </w:r>
            <w:permEnd w:id="37"/>
          </w:p>
        </w:tc>
      </w:tr>
      <w:tr w14:paraId="65A443B3">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748" w:hRule="atLeast"/>
        </w:trPr>
        <w:tc>
          <w:tcPr>
            <w:tcW w:w="4310" w:type="dxa"/>
            <w:vAlign w:val="center"/>
          </w:tcPr>
          <w:p w14:paraId="3934BA3A">
            <w:pPr>
              <w:adjustRightInd w:val="0"/>
              <w:snapToGrid w:val="0"/>
              <w:rPr>
                <w:rFonts w:hint="default" w:ascii="等线" w:hAnsi="等线" w:eastAsia="等线"/>
                <w:sz w:val="28"/>
                <w:szCs w:val="28"/>
                <w:lang w:val="en-US" w:eastAsia="zh-CN"/>
              </w:rPr>
            </w:pPr>
            <w:r>
              <w:rPr>
                <w:rFonts w:ascii="等线" w:hAnsi="等线" w:eastAsia="等线"/>
                <w:b/>
                <w:bCs/>
                <w:sz w:val="28"/>
                <w:szCs w:val="28"/>
              </w:rPr>
              <w:t>传真</w:t>
            </w:r>
            <w:r>
              <w:rPr>
                <w:rFonts w:ascii="等线" w:hAnsi="等线" w:eastAsia="等线"/>
                <w:sz w:val="28"/>
                <w:szCs w:val="28"/>
              </w:rPr>
              <w:t>：</w:t>
            </w:r>
            <w:permStart w:id="38" w:edGrp="everyone"/>
            <w:r>
              <w:rPr>
                <w:rFonts w:hint="eastAsia" w:ascii="等线" w:hAnsi="等线" w:eastAsia="等线"/>
                <w:sz w:val="28"/>
                <w:szCs w:val="28"/>
                <w:lang w:val="en-US" w:eastAsia="zh-CN"/>
              </w:rPr>
              <w:t xml:space="preserve">   </w:t>
            </w:r>
            <w:permEnd w:id="38"/>
          </w:p>
        </w:tc>
        <w:tc>
          <w:tcPr>
            <w:tcW w:w="4310" w:type="dxa"/>
            <w:vAlign w:val="center"/>
          </w:tcPr>
          <w:p w14:paraId="5E66FA34">
            <w:pPr>
              <w:adjustRightInd w:val="0"/>
              <w:snapToGrid w:val="0"/>
              <w:rPr>
                <w:rFonts w:hint="default" w:ascii="等线" w:hAnsi="等线" w:eastAsia="等线"/>
                <w:sz w:val="28"/>
                <w:szCs w:val="28"/>
                <w:lang w:val="en-US" w:eastAsia="zh-CN"/>
              </w:rPr>
            </w:pPr>
            <w:r>
              <w:rPr>
                <w:rFonts w:ascii="等线" w:hAnsi="等线" w:eastAsia="等线"/>
                <w:b/>
                <w:bCs/>
                <w:sz w:val="28"/>
                <w:szCs w:val="28"/>
              </w:rPr>
              <w:t>传真</w:t>
            </w:r>
            <w:r>
              <w:rPr>
                <w:rFonts w:ascii="等线" w:hAnsi="等线" w:eastAsia="等线"/>
                <w:sz w:val="28"/>
                <w:szCs w:val="28"/>
              </w:rPr>
              <w:t>：</w:t>
            </w:r>
            <w:permStart w:id="39" w:edGrp="everyone"/>
            <w:r>
              <w:rPr>
                <w:rFonts w:hint="eastAsia" w:ascii="等线" w:hAnsi="等线" w:eastAsia="等线"/>
                <w:sz w:val="28"/>
                <w:szCs w:val="28"/>
                <w:lang w:val="en-US" w:eastAsia="zh-CN"/>
              </w:rPr>
              <w:t xml:space="preserve">    </w:t>
            </w:r>
            <w:permEnd w:id="39"/>
          </w:p>
        </w:tc>
      </w:tr>
      <w:tr w14:paraId="4ACAFBC0">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732" w:hRule="atLeast"/>
        </w:trPr>
        <w:tc>
          <w:tcPr>
            <w:tcW w:w="4310" w:type="dxa"/>
            <w:vAlign w:val="center"/>
          </w:tcPr>
          <w:p w14:paraId="6A29EB1B">
            <w:pPr>
              <w:adjustRightInd w:val="0"/>
              <w:snapToGrid w:val="0"/>
              <w:rPr>
                <w:rFonts w:hint="default" w:ascii="等线" w:hAnsi="等线" w:eastAsia="等线"/>
                <w:sz w:val="28"/>
                <w:szCs w:val="28"/>
                <w:lang w:val="en-US" w:eastAsia="zh-CN"/>
              </w:rPr>
            </w:pPr>
            <w:r>
              <w:rPr>
                <w:rFonts w:ascii="等线" w:hAnsi="等线" w:eastAsia="等线"/>
                <w:b/>
                <w:bCs/>
                <w:sz w:val="28"/>
                <w:szCs w:val="28"/>
              </w:rPr>
              <w:t>电子邮箱</w:t>
            </w:r>
            <w:r>
              <w:rPr>
                <w:rFonts w:ascii="等线" w:hAnsi="等线" w:eastAsia="等线"/>
                <w:sz w:val="28"/>
                <w:szCs w:val="28"/>
              </w:rPr>
              <w:t>：</w:t>
            </w:r>
            <w:permStart w:id="40" w:edGrp="everyone"/>
            <w:r>
              <w:rPr>
                <w:rFonts w:hint="eastAsia" w:ascii="等线" w:hAnsi="等线" w:eastAsia="等线"/>
                <w:sz w:val="28"/>
                <w:szCs w:val="28"/>
                <w:lang w:val="en-US" w:eastAsia="zh-CN"/>
              </w:rPr>
              <w:t xml:space="preserve">    </w:t>
            </w:r>
            <w:permEnd w:id="40"/>
          </w:p>
        </w:tc>
        <w:tc>
          <w:tcPr>
            <w:tcW w:w="4310" w:type="dxa"/>
            <w:vAlign w:val="center"/>
          </w:tcPr>
          <w:p w14:paraId="48DBCF8D">
            <w:pPr>
              <w:adjustRightInd w:val="0"/>
              <w:snapToGrid w:val="0"/>
              <w:rPr>
                <w:rFonts w:hint="default" w:ascii="等线" w:hAnsi="等线" w:eastAsia="等线"/>
                <w:sz w:val="28"/>
                <w:szCs w:val="28"/>
                <w:lang w:val="en-US" w:eastAsia="zh-CN"/>
              </w:rPr>
            </w:pPr>
            <w:r>
              <w:rPr>
                <w:rFonts w:ascii="等线" w:hAnsi="等线" w:eastAsia="等线"/>
                <w:b/>
                <w:bCs/>
                <w:sz w:val="28"/>
                <w:szCs w:val="28"/>
              </w:rPr>
              <w:t>电子邮箱</w:t>
            </w:r>
            <w:r>
              <w:rPr>
                <w:rFonts w:ascii="等线" w:hAnsi="等线" w:eastAsia="等线"/>
                <w:sz w:val="28"/>
                <w:szCs w:val="28"/>
              </w:rPr>
              <w:t>：</w:t>
            </w:r>
            <w:permStart w:id="41" w:edGrp="everyone"/>
            <w:r>
              <w:rPr>
                <w:rFonts w:hint="eastAsia" w:ascii="等线" w:hAnsi="等线" w:eastAsia="等线"/>
                <w:sz w:val="28"/>
                <w:szCs w:val="28"/>
                <w:lang w:val="en-US" w:eastAsia="zh-CN"/>
              </w:rPr>
              <w:t xml:space="preserve">   </w:t>
            </w:r>
            <w:permEnd w:id="41"/>
          </w:p>
        </w:tc>
      </w:tr>
      <w:tr w14:paraId="46707A3E">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818" w:hRule="atLeast"/>
        </w:trPr>
        <w:tc>
          <w:tcPr>
            <w:tcW w:w="4310" w:type="dxa"/>
            <w:vAlign w:val="center"/>
          </w:tcPr>
          <w:p w14:paraId="4E43DD18">
            <w:pPr>
              <w:adjustRightInd w:val="0"/>
              <w:snapToGrid w:val="0"/>
              <w:rPr>
                <w:rFonts w:ascii="等线" w:hAnsi="等线" w:eastAsia="等线"/>
                <w:sz w:val="28"/>
                <w:szCs w:val="28"/>
              </w:rPr>
            </w:pPr>
            <w:r>
              <w:rPr>
                <w:rFonts w:ascii="等线" w:hAnsi="等线" w:eastAsia="等线"/>
                <w:b/>
                <w:bCs/>
                <w:sz w:val="28"/>
                <w:szCs w:val="28"/>
              </w:rPr>
              <w:t>开户银行</w:t>
            </w:r>
            <w:r>
              <w:rPr>
                <w:rFonts w:ascii="等线" w:hAnsi="等线" w:eastAsia="等线"/>
                <w:sz w:val="28"/>
                <w:szCs w:val="28"/>
              </w:rPr>
              <w:t>：</w:t>
            </w:r>
            <w:permStart w:id="42" w:edGrp="everyone"/>
            <w:r>
              <w:rPr>
                <w:rFonts w:hint="eastAsia" w:ascii="等线" w:hAnsi="等线" w:eastAsia="等线"/>
                <w:sz w:val="28"/>
                <w:szCs w:val="28"/>
                <w:lang w:val="en-US" w:eastAsia="zh-CN"/>
              </w:rPr>
              <w:t xml:space="preserve">    </w:t>
            </w:r>
            <w:permEnd w:id="42"/>
            <w:r>
              <w:rPr>
                <w:rFonts w:ascii="等线" w:hAnsi="等线" w:eastAsia="等线" w:cs="Microsoft YaHei UI"/>
                <w:color w:val="000000"/>
                <w:sz w:val="28"/>
                <w:szCs w:val="28"/>
              </w:rPr>
              <w:t xml:space="preserve"> </w:t>
            </w:r>
          </w:p>
        </w:tc>
        <w:tc>
          <w:tcPr>
            <w:tcW w:w="4310" w:type="dxa"/>
            <w:vAlign w:val="center"/>
          </w:tcPr>
          <w:p w14:paraId="190B49C5">
            <w:pPr>
              <w:adjustRightInd w:val="0"/>
              <w:snapToGrid w:val="0"/>
              <w:rPr>
                <w:rFonts w:hint="default" w:ascii="等线" w:hAnsi="等线" w:eastAsia="等线"/>
                <w:sz w:val="28"/>
                <w:szCs w:val="28"/>
                <w:lang w:val="en-US" w:eastAsia="zh-CN"/>
              </w:rPr>
            </w:pPr>
            <w:r>
              <w:rPr>
                <w:rFonts w:ascii="等线" w:hAnsi="等线" w:eastAsia="等线"/>
                <w:b/>
                <w:bCs/>
                <w:sz w:val="28"/>
                <w:szCs w:val="28"/>
              </w:rPr>
              <w:t>开户银行</w:t>
            </w:r>
            <w:r>
              <w:rPr>
                <w:rFonts w:ascii="等线" w:hAnsi="等线" w:eastAsia="等线"/>
                <w:sz w:val="28"/>
                <w:szCs w:val="28"/>
              </w:rPr>
              <w:t>：</w:t>
            </w:r>
            <w:permStart w:id="43" w:edGrp="everyone"/>
            <w:r>
              <w:rPr>
                <w:rFonts w:hint="eastAsia" w:ascii="等线" w:hAnsi="等线" w:eastAsia="等线"/>
                <w:sz w:val="28"/>
                <w:szCs w:val="28"/>
                <w:lang w:val="en-US" w:eastAsia="zh-CN"/>
              </w:rPr>
              <w:t xml:space="preserve">   </w:t>
            </w:r>
            <w:permEnd w:id="43"/>
          </w:p>
        </w:tc>
      </w:tr>
      <w:tr w14:paraId="4522DDB1">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732" w:hRule="atLeast"/>
        </w:trPr>
        <w:tc>
          <w:tcPr>
            <w:tcW w:w="4310" w:type="dxa"/>
            <w:vAlign w:val="center"/>
          </w:tcPr>
          <w:p w14:paraId="341AD2A5">
            <w:pPr>
              <w:adjustRightInd w:val="0"/>
              <w:snapToGrid w:val="0"/>
              <w:rPr>
                <w:rFonts w:hint="default" w:ascii="等线" w:hAnsi="等线" w:eastAsia="等线"/>
                <w:sz w:val="28"/>
                <w:szCs w:val="28"/>
                <w:lang w:val="en-US" w:eastAsia="zh-CN"/>
              </w:rPr>
            </w:pPr>
            <w:r>
              <w:rPr>
                <w:rFonts w:ascii="等线" w:hAnsi="等线" w:eastAsia="等线"/>
                <w:b/>
                <w:bCs/>
                <w:sz w:val="28"/>
                <w:szCs w:val="28"/>
              </w:rPr>
              <w:t>账号</w:t>
            </w:r>
            <w:r>
              <w:rPr>
                <w:rFonts w:ascii="等线" w:hAnsi="等线" w:eastAsia="等线"/>
                <w:sz w:val="28"/>
                <w:szCs w:val="28"/>
              </w:rPr>
              <w:t>：</w:t>
            </w:r>
            <w:permStart w:id="44" w:edGrp="everyone"/>
            <w:r>
              <w:rPr>
                <w:rFonts w:hint="eastAsia" w:ascii="等线" w:hAnsi="等线" w:eastAsia="等线"/>
                <w:sz w:val="28"/>
                <w:szCs w:val="28"/>
                <w:lang w:val="en-US" w:eastAsia="zh-CN"/>
              </w:rPr>
              <w:t xml:space="preserve">   </w:t>
            </w:r>
            <w:permEnd w:id="44"/>
          </w:p>
        </w:tc>
        <w:tc>
          <w:tcPr>
            <w:tcW w:w="4310" w:type="dxa"/>
            <w:vAlign w:val="center"/>
          </w:tcPr>
          <w:p w14:paraId="2E2E9241">
            <w:pPr>
              <w:adjustRightInd w:val="0"/>
              <w:snapToGrid w:val="0"/>
              <w:rPr>
                <w:rFonts w:hint="default" w:ascii="等线" w:hAnsi="等线" w:eastAsia="等线"/>
                <w:sz w:val="28"/>
                <w:szCs w:val="28"/>
                <w:lang w:val="en-US" w:eastAsia="zh-CN"/>
              </w:rPr>
            </w:pPr>
            <w:r>
              <w:rPr>
                <w:rFonts w:ascii="等线" w:hAnsi="等线" w:eastAsia="等线"/>
                <w:b/>
                <w:bCs/>
                <w:sz w:val="28"/>
                <w:szCs w:val="28"/>
              </w:rPr>
              <w:t>账号</w:t>
            </w:r>
            <w:r>
              <w:rPr>
                <w:rFonts w:ascii="等线" w:hAnsi="等线" w:eastAsia="等线"/>
                <w:sz w:val="28"/>
                <w:szCs w:val="28"/>
              </w:rPr>
              <w:t>：</w:t>
            </w:r>
            <w:permStart w:id="45" w:edGrp="everyone"/>
            <w:r>
              <w:rPr>
                <w:rFonts w:hint="eastAsia" w:ascii="等线" w:hAnsi="等线" w:eastAsia="等线"/>
                <w:sz w:val="28"/>
                <w:szCs w:val="28"/>
                <w:lang w:val="en-US" w:eastAsia="zh-CN"/>
              </w:rPr>
              <w:t xml:space="preserve">     </w:t>
            </w:r>
            <w:permEnd w:id="45"/>
          </w:p>
        </w:tc>
      </w:tr>
      <w:tr w14:paraId="26A5537E">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920" w:hRule="atLeast"/>
        </w:trPr>
        <w:tc>
          <w:tcPr>
            <w:tcW w:w="8620" w:type="dxa"/>
            <w:gridSpan w:val="2"/>
            <w:vAlign w:val="center"/>
          </w:tcPr>
          <w:p w14:paraId="0C7878D6">
            <w:pPr>
              <w:adjustRightInd w:val="0"/>
              <w:snapToGrid w:val="0"/>
              <w:jc w:val="both"/>
              <w:rPr>
                <w:rFonts w:ascii="等线" w:hAnsi="等线" w:eastAsia="等线"/>
                <w:b/>
                <w:bCs/>
                <w:sz w:val="28"/>
                <w:szCs w:val="28"/>
              </w:rPr>
            </w:pPr>
            <w:r>
              <w:rPr>
                <w:rFonts w:ascii="等线" w:hAnsi="等线" w:eastAsia="等线"/>
                <w:b/>
                <w:bCs/>
                <w:sz w:val="28"/>
                <w:szCs w:val="28"/>
              </w:rPr>
              <w:t>签订时间：</w:t>
            </w:r>
            <w:permStart w:id="46" w:edGrp="everyone"/>
            <w:r>
              <w:rPr>
                <w:rFonts w:ascii="等线" w:hAnsi="等线" w:eastAsia="等线"/>
                <w:b/>
                <w:bCs/>
                <w:sz w:val="28"/>
                <w:szCs w:val="28"/>
              </w:rPr>
              <w:t xml:space="preserve">     </w:t>
            </w:r>
            <w:permEnd w:id="46"/>
            <w:r>
              <w:rPr>
                <w:rFonts w:ascii="等线" w:hAnsi="等线" w:eastAsia="等线"/>
                <w:b/>
                <w:bCs/>
                <w:sz w:val="28"/>
                <w:szCs w:val="28"/>
              </w:rPr>
              <w:t>年</w:t>
            </w:r>
            <w:permStart w:id="47" w:edGrp="everyone"/>
            <w:r>
              <w:rPr>
                <w:rFonts w:ascii="等线" w:hAnsi="等线" w:eastAsia="等线"/>
                <w:b/>
                <w:bCs/>
                <w:sz w:val="28"/>
                <w:szCs w:val="28"/>
              </w:rPr>
              <w:t xml:space="preserve">     </w:t>
            </w:r>
            <w:permEnd w:id="47"/>
            <w:r>
              <w:rPr>
                <w:rFonts w:ascii="等线" w:hAnsi="等线" w:eastAsia="等线"/>
                <w:b/>
                <w:bCs/>
                <w:sz w:val="28"/>
                <w:szCs w:val="28"/>
              </w:rPr>
              <w:t>月</w:t>
            </w:r>
            <w:permStart w:id="48" w:edGrp="everyone"/>
            <w:r>
              <w:rPr>
                <w:rFonts w:ascii="等线" w:hAnsi="等线" w:eastAsia="等线"/>
                <w:b/>
                <w:bCs/>
                <w:sz w:val="28"/>
                <w:szCs w:val="28"/>
              </w:rPr>
              <w:t xml:space="preserve">    </w:t>
            </w:r>
            <w:permEnd w:id="48"/>
            <w:r>
              <w:rPr>
                <w:rFonts w:ascii="等线" w:hAnsi="等线" w:eastAsia="等线"/>
                <w:b/>
                <w:bCs/>
                <w:sz w:val="28"/>
                <w:szCs w:val="28"/>
              </w:rPr>
              <w:t>日</w:t>
            </w:r>
          </w:p>
        </w:tc>
      </w:tr>
      <w:tr w14:paraId="6FC0EC81">
        <w:tblPrEx>
          <w:tblBorders>
            <w:top w:val="dashSmallGap" w:color="auto" w:sz="8" w:space="0"/>
            <w:left w:val="dashSmallGap" w:color="auto" w:sz="8" w:space="0"/>
            <w:bottom w:val="dashSmallGap" w:color="auto" w:sz="8" w:space="0"/>
            <w:right w:val="dashSmallGap" w:color="auto" w:sz="8" w:space="0"/>
            <w:insideH w:val="dashSmallGap" w:color="auto" w:sz="8" w:space="0"/>
            <w:insideV w:val="dashSmallGap" w:color="auto" w:sz="8" w:space="0"/>
          </w:tblBorders>
          <w:tblCellMar>
            <w:top w:w="0" w:type="dxa"/>
            <w:left w:w="108" w:type="dxa"/>
            <w:bottom w:w="0" w:type="dxa"/>
            <w:right w:w="108" w:type="dxa"/>
          </w:tblCellMar>
        </w:tblPrEx>
        <w:trPr>
          <w:trHeight w:val="920" w:hRule="atLeast"/>
        </w:trPr>
        <w:tc>
          <w:tcPr>
            <w:tcW w:w="8620" w:type="dxa"/>
            <w:gridSpan w:val="2"/>
            <w:vAlign w:val="center"/>
          </w:tcPr>
          <w:p w14:paraId="057C672C">
            <w:pPr>
              <w:adjustRightInd w:val="0"/>
              <w:snapToGrid w:val="0"/>
              <w:jc w:val="left"/>
              <w:rPr>
                <w:rFonts w:hint="default" w:ascii="等线" w:hAnsi="等线" w:eastAsia="等线"/>
                <w:b/>
                <w:bCs/>
                <w:sz w:val="28"/>
                <w:szCs w:val="28"/>
                <w:lang w:val="en-US" w:eastAsia="zh-CN"/>
              </w:rPr>
            </w:pPr>
            <w:r>
              <w:rPr>
                <w:rFonts w:hint="eastAsia" w:ascii="等线" w:hAnsi="等线" w:eastAsia="等线"/>
                <w:b/>
                <w:bCs/>
                <w:sz w:val="28"/>
                <w:szCs w:val="28"/>
                <w:lang w:val="en-US" w:eastAsia="zh-CN"/>
              </w:rPr>
              <w:t>经办人签字：</w:t>
            </w:r>
          </w:p>
        </w:tc>
      </w:tr>
    </w:tbl>
    <w:p w14:paraId="7283880D">
      <w:pPr>
        <w:pStyle w:val="14"/>
        <w:ind w:firstLine="0" w:firstLineChars="0"/>
      </w:pPr>
    </w:p>
    <w:p w14:paraId="75F53307">
      <w:pPr>
        <w:pStyle w:val="14"/>
        <w:ind w:firstLine="0" w:firstLineChars="0"/>
      </w:pPr>
    </w:p>
    <w:p w14:paraId="552B79F3">
      <w:pPr>
        <w:pStyle w:val="14"/>
        <w:ind w:firstLine="0" w:firstLineChars="0"/>
      </w:pPr>
    </w:p>
    <w:p w14:paraId="221248A7">
      <w:pPr>
        <w:widowControl/>
        <w:jc w:val="left"/>
        <w:rPr>
          <w:rFonts w:ascii="宋体" w:hAnsi="宋体"/>
          <w:bCs/>
          <w:sz w:val="28"/>
        </w:rPr>
      </w:pPr>
      <w:r>
        <w:rPr>
          <w:rFonts w:ascii="宋体" w:hAnsi="宋体"/>
          <w:bCs/>
          <w:sz w:val="28"/>
        </w:rPr>
        <w:br w:type="page"/>
      </w:r>
    </w:p>
    <w:p w14:paraId="3F895143">
      <w:pPr>
        <w:spacing w:line="360" w:lineRule="auto"/>
        <w:rPr>
          <w:rFonts w:ascii="宋体" w:hAnsi="宋体"/>
          <w:bCs/>
          <w:sz w:val="28"/>
        </w:rPr>
      </w:pPr>
      <w:r>
        <w:rPr>
          <w:rFonts w:hint="eastAsia" w:ascii="宋体" w:hAnsi="宋体"/>
          <w:b/>
          <w:sz w:val="28"/>
        </w:rPr>
        <w:t>附件1</w:t>
      </w:r>
      <w:r>
        <w:rPr>
          <w:rFonts w:hint="eastAsia" w:ascii="宋体" w:hAnsi="宋体"/>
          <w:bCs/>
          <w:sz w:val="28"/>
        </w:rPr>
        <w:t>：</w:t>
      </w:r>
      <w:permStart w:id="49" w:edGrp="everyone"/>
      <w:r>
        <w:rPr>
          <w:rFonts w:hint="eastAsia" w:ascii="宋体" w:hAnsi="宋体"/>
          <w:bCs/>
          <w:sz w:val="28"/>
        </w:rPr>
        <w:t>白蚁防治合同范本</w:t>
      </w:r>
      <w:permEnd w:id="49"/>
    </w:p>
    <w:p w14:paraId="5ABCF5D8">
      <w:pPr>
        <w:rPr>
          <w:rFonts w:ascii="宋体" w:hAnsi="宋体"/>
          <w:bCs/>
          <w:sz w:val="28"/>
        </w:rPr>
      </w:pPr>
    </w:p>
    <w:sectPr>
      <w:headerReference r:id="rId3" w:type="default"/>
      <w:footerReference r:id="rId4" w:type="default"/>
      <w:pgSz w:w="11906" w:h="16838"/>
      <w:pgMar w:top="1417"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